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84F3CDB"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C747F1">
        <w:rPr>
          <w:b/>
          <w:noProof/>
          <w:sz w:val="24"/>
        </w:rPr>
        <w:t>306</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5EB48E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2D30">
        <w:rPr>
          <w:rFonts w:ascii="Arial" w:hAnsi="Arial" w:cs="Arial"/>
          <w:b/>
          <w:bCs/>
        </w:rPr>
        <w:t>KPN N.V</w:t>
      </w:r>
      <w:r w:rsidR="00783919">
        <w:rPr>
          <w:rFonts w:ascii="Arial" w:hAnsi="Arial" w:cs="Arial"/>
          <w:b/>
          <w:bCs/>
        </w:rPr>
        <w:t>.</w:t>
      </w:r>
    </w:p>
    <w:p w14:paraId="7A651A91" w14:textId="4C3F4BD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1598B">
        <w:rPr>
          <w:rStyle w:val="normaltextrun"/>
          <w:rFonts w:ascii="Arial" w:hAnsi="Arial" w:cs="Arial"/>
          <w:b/>
          <w:bCs/>
          <w:color w:val="000000"/>
          <w:shd w:val="clear" w:color="auto" w:fill="FFFFFF"/>
        </w:rPr>
        <w:t xml:space="preserve">Solution </w:t>
      </w:r>
      <w:r w:rsidR="00B04030">
        <w:rPr>
          <w:rStyle w:val="normaltextrun"/>
          <w:rFonts w:ascii="Arial" w:hAnsi="Arial" w:cs="Arial"/>
          <w:b/>
          <w:bCs/>
          <w:color w:val="000000"/>
          <w:shd w:val="clear" w:color="auto" w:fill="FFFFFF"/>
        </w:rPr>
        <w:t>1 Update</w:t>
      </w:r>
      <w:r w:rsidR="00A1598B">
        <w:rPr>
          <w:rStyle w:val="normaltextrun"/>
          <w:rFonts w:ascii="Arial" w:hAnsi="Arial" w:cs="Arial"/>
          <w:b/>
          <w:bCs/>
          <w:color w:val="000000"/>
          <w:shd w:val="clear" w:color="auto" w:fill="FFFFFF"/>
        </w:rPr>
        <w:t xml:space="preserve">: </w:t>
      </w:r>
      <w:r w:rsidR="00B04030">
        <w:rPr>
          <w:rStyle w:val="normaltextrun"/>
          <w:rFonts w:ascii="Arial" w:hAnsi="Arial" w:cs="Arial"/>
          <w:b/>
          <w:bCs/>
          <w:color w:val="000000"/>
          <w:shd w:val="clear" w:color="auto" w:fill="FFFFFF"/>
        </w:rPr>
        <w:t>List of Trajectory ID during the Service Provisioning and EAS discovery</w:t>
      </w:r>
    </w:p>
    <w:p w14:paraId="13B93593" w14:textId="0EDCE0B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E604B">
        <w:rPr>
          <w:rFonts w:ascii="Arial" w:hAnsi="Arial" w:cs="Arial"/>
          <w:b/>
          <w:bCs/>
        </w:rPr>
        <w:t>23700</w:t>
      </w:r>
      <w:r w:rsidR="0025477A">
        <w:rPr>
          <w:rFonts w:ascii="Arial" w:hAnsi="Arial" w:cs="Arial"/>
          <w:b/>
          <w:bCs/>
        </w:rPr>
        <w:t>-01</w:t>
      </w:r>
      <w:r w:rsidR="00302E39">
        <w:rPr>
          <w:rFonts w:ascii="Arial" w:hAnsi="Arial" w:cs="Arial"/>
          <w:b/>
          <w:bCs/>
        </w:rPr>
        <w:t xml:space="preserve"> v0.3.0</w:t>
      </w:r>
    </w:p>
    <w:p w14:paraId="4348F67C" w14:textId="137C3CC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02E39">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3D197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2F74">
        <w:rPr>
          <w:rFonts w:ascii="Arial" w:hAnsi="Arial" w:cs="Arial"/>
          <w:b/>
          <w:bCs/>
        </w:rPr>
        <w:t>Yonatan Shifer</w:t>
      </w:r>
      <w:r w:rsidR="004B7116">
        <w:rPr>
          <w:rFonts w:ascii="Arial" w:hAnsi="Arial" w:cs="Arial"/>
          <w:b/>
          <w:bCs/>
        </w:rPr>
        <w:t>aw (</w:t>
      </w:r>
      <w:hyperlink r:id="rId11" w:history="1">
        <w:r w:rsidR="004B7116" w:rsidRPr="00CD2EDA">
          <w:rPr>
            <w:rStyle w:val="Hyperlink"/>
            <w:rFonts w:ascii="Arial" w:hAnsi="Arial" w:cs="Arial"/>
            <w:b/>
            <w:bCs/>
          </w:rPr>
          <w:t>yonatan.shiferaw@tno.nl</w:t>
        </w:r>
      </w:hyperlink>
      <w:r w:rsidR="004B7116">
        <w:rPr>
          <w:rFonts w:ascii="Arial" w:hAnsi="Arial" w:cs="Arial"/>
          <w:b/>
          <w:bCs/>
        </w:rPr>
        <w:t>)</w:t>
      </w:r>
      <w:r w:rsidR="00B87677">
        <w:rPr>
          <w:rFonts w:ascii="Arial" w:hAnsi="Arial" w:cs="Arial"/>
          <w:b/>
          <w:bCs/>
        </w:rPr>
        <w:t>, Anthony Pagès (</w:t>
      </w:r>
      <w:hyperlink r:id="rId12" w:history="1">
        <w:r w:rsidR="000B5489" w:rsidRPr="00CD2EDA">
          <w:rPr>
            <w:rStyle w:val="Hyperlink"/>
            <w:rFonts w:ascii="Arial" w:hAnsi="Arial" w:cs="Arial"/>
            <w:b/>
            <w:bCs/>
          </w:rPr>
          <w:t>anthony.pages@tno.nl</w:t>
        </w:r>
      </w:hyperlink>
      <w:r w:rsidR="00B87677">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A928AFD" w14:textId="30D1053B" w:rsidR="003F4DC3" w:rsidRPr="00215ABA" w:rsidRDefault="007D6ECF" w:rsidP="00CD2478">
      <w:pPr>
        <w:rPr>
          <w:noProof/>
        </w:rPr>
      </w:pPr>
      <w:r>
        <w:rPr>
          <w:noProof/>
        </w:rPr>
        <w:t>Solution 1</w:t>
      </w:r>
      <w:r w:rsidR="00217A36">
        <w:rPr>
          <w:noProof/>
        </w:rPr>
        <w:t xml:space="preserve"> updates the service provisioning and the discovery </w:t>
      </w:r>
      <w:r w:rsidR="00B5149F">
        <w:rPr>
          <w:noProof/>
        </w:rPr>
        <w:t xml:space="preserve">procedures of TS 23.558 to allow service provisioning of EES(s) and discovery of EAS(s) that are </w:t>
      </w:r>
      <w:r w:rsidR="00D3674C">
        <w:rPr>
          <w:noProof/>
        </w:rPr>
        <w:t xml:space="preserve">on-board an NGSO satellite. </w:t>
      </w:r>
      <w:r w:rsidR="00CE3B96">
        <w:rPr>
          <w:noProof/>
        </w:rPr>
        <w:t xml:space="preserve">Clause </w:t>
      </w:r>
      <w:r w:rsidR="00CE3B96" w:rsidRPr="00CE3B96">
        <w:rPr>
          <w:noProof/>
        </w:rPr>
        <w:t>7.2.1.1.3</w:t>
      </w:r>
      <w:r w:rsidR="00CE3B96">
        <w:rPr>
          <w:noProof/>
        </w:rPr>
        <w:t xml:space="preserve"> and </w:t>
      </w:r>
      <w:r w:rsidR="00825780">
        <w:rPr>
          <w:noProof/>
        </w:rPr>
        <w:t xml:space="preserve">clause </w:t>
      </w:r>
      <w:r w:rsidR="00CE3B96">
        <w:rPr>
          <w:lang w:eastAsia="zh-CN"/>
        </w:rPr>
        <w:t>7</w:t>
      </w:r>
      <w:r w:rsidR="00CE3B96">
        <w:t>.2.1.1.4</w:t>
      </w:r>
      <w:r w:rsidR="00825780">
        <w:t xml:space="preserve"> use Trajectory ID</w:t>
      </w:r>
      <w:r w:rsidR="00A36C65">
        <w:t xml:space="preserve">(s) in the EAS profile and the EES profile respectively </w:t>
      </w:r>
      <w:r w:rsidR="00781B4E">
        <w:t>indicative of the trajectory of the satellite which the EAS and the EES on boarded. This cont</w:t>
      </w:r>
      <w:r w:rsidR="008002C5">
        <w:t>rib</w:t>
      </w:r>
      <w:r w:rsidR="00781B4E">
        <w:t xml:space="preserve">ution proposes that the ECS will be able to use the </w:t>
      </w:r>
      <w:r w:rsidR="00D02BBF">
        <w:t>“</w:t>
      </w:r>
      <w:r w:rsidR="00755F05" w:rsidRPr="00755F05">
        <w:t>Expected AC Geographical Service Area</w:t>
      </w:r>
      <w:r w:rsidR="00D02BBF">
        <w:t>”</w:t>
      </w:r>
      <w:r w:rsidR="007B5E09">
        <w:t xml:space="preserve"> and the UE location to get List of Trajectory IDs from the external </w:t>
      </w:r>
      <w:r w:rsidR="003410CC">
        <w:t xml:space="preserve">satellite service provider or operator </w:t>
      </w:r>
      <w:r w:rsidR="007B5E09">
        <w:t xml:space="preserve">server that </w:t>
      </w:r>
      <w:r w:rsidR="003410CC">
        <w:t xml:space="preserve">provided the Trajectory IDs for the EAS and EES. </w:t>
      </w:r>
      <w:r w:rsidR="00C77646">
        <w:t xml:space="preserve">Once it gets the List of Trajectory ID it can use it to provision EES(s) </w:t>
      </w:r>
      <w:r w:rsidR="002C03A8">
        <w:t xml:space="preserve">whose Trajectory ID match the one the Trajectory ID in the list. The List of Trajectory ID is also provided to the EEC so that it can also be used in the EAS discovery procedure </w:t>
      </w:r>
      <w:r w:rsidR="00300E61">
        <w:t>to discover EAS(s).</w:t>
      </w: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41BEA366" w14:textId="5AEB3332" w:rsidR="00CD2478" w:rsidRPr="008A5E86" w:rsidRDefault="00AA653E" w:rsidP="00CD2478">
      <w:pPr>
        <w:rPr>
          <w:noProof/>
        </w:rPr>
      </w:pPr>
      <w:r>
        <w:rPr>
          <w:noProof/>
        </w:rPr>
        <w:t xml:space="preserve">The ECS and the EES although they have EES profile and EAS profile respectively </w:t>
      </w:r>
      <w:r w:rsidR="00CB6607">
        <w:rPr>
          <w:noProof/>
        </w:rPr>
        <w:t>which Trajectory ID to help in service provis</w:t>
      </w:r>
      <w:r w:rsidR="00AC7351">
        <w:rPr>
          <w:noProof/>
        </w:rPr>
        <w:t>oni</w:t>
      </w:r>
      <w:r w:rsidR="00CB6607">
        <w:rPr>
          <w:noProof/>
        </w:rPr>
        <w:t xml:space="preserve">ng and discovery respectively, how the Trajectory IDs are utilized to provision and discover EES(s) and EAS(s) respectively </w:t>
      </w:r>
      <w:r w:rsidR="004B52BF">
        <w:rPr>
          <w:noProof/>
        </w:rPr>
        <w:t xml:space="preserve">is still missing in solution 1. This contribution uses </w:t>
      </w:r>
      <w:r w:rsidR="00D02BBF">
        <w:t>the “</w:t>
      </w:r>
      <w:r w:rsidR="00D02BBF" w:rsidRPr="00755F05">
        <w:t>Expected AC Geographical Service Area</w:t>
      </w:r>
      <w:r w:rsidR="00D02BBF">
        <w:t>” along with its location t</w:t>
      </w:r>
      <w:r w:rsidR="00B178E3">
        <w:t>o find List of Trajectory ID for the UE that matches its planned route during the service provisioning procedure. Once obtained, the List</w:t>
      </w:r>
      <w:r w:rsidR="00BF0772">
        <w:t xml:space="preserve"> </w:t>
      </w:r>
      <w:r w:rsidR="00B178E3">
        <w:t>of Trajectory ID is also used during the dis</w:t>
      </w:r>
      <w:r w:rsidR="00BF0772">
        <w:t>covery to find suitable EAS(s).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4C2CA02" w:rsidR="00CD2478" w:rsidRPr="008A5E86" w:rsidRDefault="00D658A3" w:rsidP="00CD2478">
      <w:pPr>
        <w:rPr>
          <w:noProof/>
        </w:rPr>
      </w:pPr>
      <w:r w:rsidRPr="00D658A3">
        <w:rPr>
          <w:noProof/>
        </w:rPr>
        <w:t xml:space="preserve">It is proposed to agree the following changes to 3GPP </w:t>
      </w:r>
      <w:r w:rsidR="00BF0772" w:rsidRPr="00BF0772">
        <w:rPr>
          <w:noProof/>
        </w:rPr>
        <w:t>TR 23700-01 v0.3.0</w:t>
      </w:r>
      <w:r w:rsidR="00F96720">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5487BCA" w14:textId="77777777" w:rsidR="002210C6" w:rsidRDefault="002210C6" w:rsidP="002210C6">
      <w:pPr>
        <w:pStyle w:val="Heading2"/>
      </w:pPr>
      <w:bookmarkStart w:id="0" w:name="_Toc165031163"/>
      <w:r>
        <w:rPr>
          <w:lang w:eastAsia="zh-CN"/>
        </w:rPr>
        <w:t>7</w:t>
      </w:r>
      <w:r>
        <w:t>.2</w:t>
      </w:r>
      <w:r>
        <w:tab/>
        <w:t>Solutions for Application Enablers</w:t>
      </w:r>
      <w:bookmarkEnd w:id="0"/>
    </w:p>
    <w:p w14:paraId="38C1D5A4" w14:textId="77777777" w:rsidR="002210C6" w:rsidRDefault="002210C6" w:rsidP="002210C6">
      <w:pPr>
        <w:pStyle w:val="Heading3"/>
      </w:pPr>
      <w:bookmarkStart w:id="1" w:name="_Toc165031164"/>
      <w:r>
        <w:rPr>
          <w:lang w:eastAsia="zh-CN"/>
        </w:rPr>
        <w:t>7</w:t>
      </w:r>
      <w:r>
        <w:t>.2.1</w:t>
      </w:r>
      <w:r>
        <w:tab/>
        <w:t>Solution #1: Satellite edge computing</w:t>
      </w:r>
      <w:bookmarkEnd w:id="1"/>
      <w:r>
        <w:t xml:space="preserve"> </w:t>
      </w:r>
    </w:p>
    <w:p w14:paraId="7F2DC592" w14:textId="77777777" w:rsidR="002210C6" w:rsidRDefault="002210C6" w:rsidP="002210C6">
      <w:pPr>
        <w:pStyle w:val="Heading4"/>
      </w:pPr>
      <w:bookmarkStart w:id="2" w:name="_Toc464463366"/>
      <w:bookmarkStart w:id="3" w:name="_Toc475064960"/>
      <w:bookmarkStart w:id="4" w:name="_Toc478400631"/>
      <w:bookmarkStart w:id="5" w:name="_Toc7485786"/>
      <w:bookmarkStart w:id="6" w:name="_Toc78314760"/>
      <w:bookmarkStart w:id="7" w:name="_Toc165031165"/>
      <w:r>
        <w:rPr>
          <w:lang w:eastAsia="zh-CN"/>
        </w:rPr>
        <w:t>7</w:t>
      </w:r>
      <w:r>
        <w:t>.2.1.1</w:t>
      </w:r>
      <w:r>
        <w:tab/>
      </w:r>
      <w:bookmarkEnd w:id="2"/>
      <w:r>
        <w:t>Solution description</w:t>
      </w:r>
      <w:bookmarkEnd w:id="3"/>
      <w:bookmarkEnd w:id="4"/>
      <w:bookmarkEnd w:id="5"/>
      <w:bookmarkEnd w:id="6"/>
      <w:bookmarkEnd w:id="7"/>
    </w:p>
    <w:p w14:paraId="1A017FCE" w14:textId="77777777" w:rsidR="002210C6" w:rsidRDefault="002210C6" w:rsidP="002210C6">
      <w:pPr>
        <w:pStyle w:val="EditorsNote"/>
        <w:rPr>
          <w:lang w:eastAsia="zh-CN"/>
        </w:rPr>
      </w:pPr>
      <w:r>
        <w:t>Editor's Note:</w:t>
      </w:r>
      <w:r>
        <w:tab/>
        <w:t>This clause will describe the solution.</w:t>
      </w:r>
      <w:r>
        <w:rPr>
          <w:lang w:eastAsia="zh-CN"/>
        </w:rPr>
        <w:t xml:space="preserve"> Each solution should clearly describe which of the key issues it covers and how.</w:t>
      </w:r>
    </w:p>
    <w:p w14:paraId="4690CECA" w14:textId="77777777" w:rsidR="002210C6" w:rsidRDefault="002210C6" w:rsidP="002210C6">
      <w:pPr>
        <w:pStyle w:val="Heading5"/>
      </w:pPr>
      <w:bookmarkStart w:id="8" w:name="_Toc165031166"/>
      <w:r>
        <w:rPr>
          <w:lang w:eastAsia="zh-CN"/>
        </w:rPr>
        <w:lastRenderedPageBreak/>
        <w:t>7</w:t>
      </w:r>
      <w:r>
        <w:t>.2.1.1.1</w:t>
      </w:r>
      <w:r>
        <w:tab/>
        <w:t>General</w:t>
      </w:r>
      <w:bookmarkEnd w:id="8"/>
    </w:p>
    <w:p w14:paraId="3C59E3C4" w14:textId="77777777" w:rsidR="002210C6" w:rsidRDefault="002210C6" w:rsidP="002210C6"/>
    <w:p w14:paraId="5F839B83" w14:textId="77777777" w:rsidR="002210C6" w:rsidRDefault="002210C6" w:rsidP="002210C6">
      <w:pPr>
        <w:pStyle w:val="TH"/>
        <w:rPr>
          <w:lang w:eastAsia="zh-CN"/>
        </w:rPr>
      </w:pPr>
      <w:r>
        <w:rPr>
          <w:lang w:val="en-GB"/>
        </w:rPr>
        <w:object w:dxaOrig="9660" w:dyaOrig="5530" w14:anchorId="47878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75pt" o:ole="">
            <v:imagedata r:id="rId13" o:title=""/>
          </v:shape>
          <o:OLEObject Type="Embed" ProgID="Visio.Drawing.15" ShapeID="_x0000_i1025" DrawAspect="Content" ObjectID="_1777129488" r:id="rId14"/>
        </w:object>
      </w:r>
    </w:p>
    <w:p w14:paraId="56F1CB1A" w14:textId="77777777" w:rsidR="002210C6" w:rsidRDefault="002210C6" w:rsidP="002210C6">
      <w:pPr>
        <w:pStyle w:val="TF"/>
        <w:rPr>
          <w:lang w:eastAsia="zh-CN"/>
        </w:rPr>
      </w:pPr>
      <w:r>
        <w:rPr>
          <w:lang w:eastAsia="zh-CN"/>
        </w:rPr>
        <w:t>Figure 7.2.1.1.1-1: satellite EDN deployment</w:t>
      </w:r>
    </w:p>
    <w:p w14:paraId="15098E79" w14:textId="77777777" w:rsidR="002210C6" w:rsidRDefault="002210C6" w:rsidP="002210C6">
      <w:pPr>
        <w:rPr>
          <w:lang w:eastAsia="zh-CN"/>
        </w:rPr>
      </w:pPr>
      <w:r>
        <w:rPr>
          <w:lang w:eastAsia="zh-CN"/>
        </w:rPr>
        <w:t>In this deployment option, ECS is deployed on ground. The UE can be on the ground/sea or in the air (e.g. drone). The  UPF to access satellite EDN is deployed on satellite, EAS and EES are deployed in one or more satellites. RAN (e.g. gNodeB)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 the ECS, the EEC (in UE) can reach the ECS by EDGE-4 (on ground or via space).</w:t>
      </w:r>
    </w:p>
    <w:p w14:paraId="2AAB6C42" w14:textId="77777777" w:rsidR="002210C6" w:rsidRDefault="002210C6" w:rsidP="002210C6">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0D64F194" w14:textId="77777777" w:rsidR="002210C6" w:rsidRDefault="002210C6" w:rsidP="002210C6">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749466D2" w14:textId="77777777" w:rsidR="002210C6" w:rsidRDefault="002210C6" w:rsidP="002210C6">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7C397EFF" w14:textId="77777777" w:rsidR="002210C6" w:rsidRDefault="002210C6" w:rsidP="002210C6">
      <w:pPr>
        <w:pStyle w:val="EditorsNote"/>
      </w:pPr>
      <w:r>
        <w:t>Editor's Note:</w:t>
      </w:r>
      <w:r>
        <w:tab/>
        <w:t>Other deployment options and associated latency aspects are FFS.</w:t>
      </w:r>
    </w:p>
    <w:p w14:paraId="44C9EE74" w14:textId="77777777" w:rsidR="002210C6" w:rsidRDefault="002210C6" w:rsidP="002210C6">
      <w:pPr>
        <w:pStyle w:val="Heading5"/>
      </w:pPr>
      <w:bookmarkStart w:id="9" w:name="_Toc165031167"/>
      <w:r>
        <w:rPr>
          <w:lang w:eastAsia="zh-CN"/>
        </w:rPr>
        <w:t>7</w:t>
      </w:r>
      <w:r>
        <w:t>.2.1.1.2</w:t>
      </w:r>
      <w:r>
        <w:tab/>
        <w:t>Further consideration for service provisioning</w:t>
      </w:r>
      <w:bookmarkEnd w:id="9"/>
    </w:p>
    <w:p w14:paraId="11CDAEB0" w14:textId="77777777" w:rsidR="002210C6" w:rsidRDefault="002210C6" w:rsidP="002210C6">
      <w:r>
        <w:t xml:space="preserve">An external server responsible for providing satellite availability information for each satellite based on real-time satellite orbit information (e.g. eccentricity, inclination, true anomaly) may exist (e.g. see TS 23.501 [TS23501], Annex Q). During service provisioning, the EEC can provide needed satellite capability information (e.g. satellite frequency bands) to the ECS and the ECS will be responsible to monitor UE location and UE moving prediction, and query the external server(s) to get a list of satellites (each identified by satellite ID) that can service the list of waypoints of the UE, then determine a suitable EES with a matching satellite ID to serve the UE with longest service time in service </w:t>
      </w:r>
      <w:r>
        <w:lastRenderedPageBreak/>
        <w:t>provisioning. Once the ECS identifies the suitable EES, it responds/notifies the EEC with the EES information. In addition, the corresponding ECS selected satellite ID is sent to the EEC.</w:t>
      </w:r>
    </w:p>
    <w:p w14:paraId="1AB3418C" w14:textId="77777777" w:rsidR="002210C6" w:rsidRDefault="002210C6" w:rsidP="002210C6">
      <w:pPr>
        <w:pStyle w:val="EditorsNote"/>
      </w:pPr>
    </w:p>
    <w:p w14:paraId="69E666C2" w14:textId="77777777" w:rsidR="002210C6" w:rsidRDefault="002210C6" w:rsidP="002210C6">
      <w:pPr>
        <w:pStyle w:val="Heading5"/>
      </w:pPr>
      <w:bookmarkStart w:id="10" w:name="_Toc165031168"/>
      <w:r>
        <w:rPr>
          <w:lang w:eastAsia="zh-CN"/>
        </w:rPr>
        <w:t>7</w:t>
      </w:r>
      <w:r>
        <w:t>.2.1.1.3</w:t>
      </w:r>
      <w:r>
        <w:tab/>
        <w:t>EAS discovery for EAS on board satellite</w:t>
      </w:r>
      <w:bookmarkEnd w:id="10"/>
    </w:p>
    <w:p w14:paraId="47010495" w14:textId="77777777" w:rsidR="002210C6" w:rsidRDefault="002210C6" w:rsidP="002210C6">
      <w:pPr>
        <w:rPr>
          <w:lang w:eastAsia="zh-CN"/>
        </w:rPr>
      </w:pPr>
      <w:r>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This solution is based on the assumption that the actual trajectory calculation for the satellite is performed by the satellite service provider and/or the operator. This trajectory calculation can be based on </w:t>
      </w:r>
      <w:proofErr w:type="spellStart"/>
      <w:r>
        <w:rPr>
          <w:lang w:eastAsia="zh-CN"/>
        </w:rPr>
        <w:t>tlr</w:t>
      </w:r>
      <w:proofErr w:type="spellEnd"/>
      <w:r>
        <w:rPr>
          <w:lang w:eastAsia="zh-CN"/>
        </w:rPr>
        <w:t>-based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This can be accomplished by adding mobility information and trajectory ID for the EAS in its profile.</w:t>
      </w:r>
    </w:p>
    <w:p w14:paraId="0D199562" w14:textId="77777777" w:rsidR="002210C6" w:rsidRDefault="002210C6" w:rsidP="002210C6">
      <w:pPr>
        <w:pStyle w:val="ListParagraph"/>
        <w:numPr>
          <w:ilvl w:val="0"/>
          <w:numId w:val="1"/>
        </w:numPr>
        <w:rPr>
          <w:lang w:eastAsia="zh-CN"/>
        </w:rPr>
      </w:pPr>
      <w:r>
        <w:rPr>
          <w:lang w:eastAsia="zh-CN"/>
        </w:rPr>
        <w:t>EAS mobility: to indicate the mobile EASs (EAS on board MEO or LEO satellite) and non-mobile EAS (EAS on board GEO satellite and EAS on-ground)</w:t>
      </w:r>
    </w:p>
    <w:p w14:paraId="29848E7E" w14:textId="77777777" w:rsidR="002210C6" w:rsidRDefault="002210C6" w:rsidP="002210C6">
      <w:pPr>
        <w:pStyle w:val="ListParagraph"/>
        <w:numPr>
          <w:ilvl w:val="0"/>
          <w:numId w:val="1"/>
        </w:numPr>
        <w:rPr>
          <w:lang w:eastAsia="zh-CN"/>
        </w:rPr>
      </w:pPr>
      <w:r>
        <w:rPr>
          <w:lang w:eastAsia="zh-CN"/>
        </w:rPr>
        <w:t xml:space="preserve">Trajectory ID: to indicate the trajectory of the EAS on board MEO and LEO satellites. </w:t>
      </w:r>
    </w:p>
    <w:p w14:paraId="5D5B52F6" w14:textId="77777777" w:rsidR="002210C6" w:rsidRDefault="002210C6" w:rsidP="002210C6">
      <w:pPr>
        <w:ind w:left="284"/>
        <w:rPr>
          <w:ins w:id="11" w:author="Yonatan Shiferaw" w:date="2024-05-07T16:47:00Z"/>
          <w:lang w:eastAsia="zh-CN"/>
        </w:rPr>
      </w:pPr>
      <w:r>
        <w:rPr>
          <w:lang w:eastAsia="zh-CN"/>
        </w:rPr>
        <w:t xml:space="preserve">NOTE 1: It is up to the satellite service provider or operator to associate the Trajectory ID with the actual trajectory of the satellite. The trajectory and position of the satellite can be </w:t>
      </w:r>
      <w:proofErr w:type="spellStart"/>
      <w:r>
        <w:rPr>
          <w:lang w:eastAsia="zh-CN"/>
        </w:rPr>
        <w:t>calculed</w:t>
      </w:r>
      <w:proofErr w:type="spellEnd"/>
      <w:r>
        <w:rPr>
          <w:lang w:eastAsia="zh-CN"/>
        </w:rPr>
        <w:t xml:space="preserve"> based on </w:t>
      </w:r>
      <w:r>
        <w:rPr>
          <w:color w:val="000000"/>
        </w:rPr>
        <w:t>instantaneous/osculating ephemeris versus using TLE-based mean orbital ephemeris.</w:t>
      </w:r>
      <w:r>
        <w:rPr>
          <w:lang w:eastAsia="zh-CN"/>
        </w:rPr>
        <w:t xml:space="preserve"> NOTE 2:</w:t>
      </w:r>
      <w:r>
        <w:rPr>
          <w:lang w:eastAsia="zh-CN"/>
        </w:rPr>
        <w:tab/>
        <w:t>The generation of the trajectory ID for the EAS(s) is done by the operator and/or the satellite service provider.</w:t>
      </w:r>
    </w:p>
    <w:p w14:paraId="40961AAF" w14:textId="6495BAC5" w:rsidR="001C0666" w:rsidRDefault="007C0C88" w:rsidP="001C0666">
      <w:pPr>
        <w:rPr>
          <w:lang w:eastAsia="zh-CN"/>
        </w:rPr>
      </w:pPr>
      <w:ins w:id="12" w:author="Yonatan Shiferaw" w:date="2024-05-07T16:54:00Z">
        <w:r>
          <w:rPr>
            <w:lang w:eastAsia="zh-CN"/>
          </w:rPr>
          <w:t xml:space="preserve">The List of Trajectory ID provided during the service provisioning response as per clause 7.2.1.1.4 can be </w:t>
        </w:r>
      </w:ins>
      <w:ins w:id="13" w:author="Yonatan Shiferaw" w:date="2024-05-07T17:01:00Z">
        <w:r w:rsidR="0036299C">
          <w:rPr>
            <w:lang w:eastAsia="zh-CN"/>
          </w:rPr>
          <w:t xml:space="preserve">provided by the EEC in the EAS discovery filters as per </w:t>
        </w:r>
        <w:r w:rsidR="0020653F">
          <w:rPr>
            <w:lang w:eastAsia="zh-CN"/>
          </w:rPr>
          <w:t xml:space="preserve">TS 23.558 </w:t>
        </w:r>
        <w:r w:rsidR="0036299C">
          <w:rPr>
            <w:lang w:eastAsia="zh-CN"/>
          </w:rPr>
          <w:t>clause 8.5.3.</w:t>
        </w:r>
        <w:r w:rsidR="0020653F">
          <w:rPr>
            <w:lang w:eastAsia="zh-CN"/>
          </w:rPr>
          <w:t>2</w:t>
        </w:r>
      </w:ins>
      <w:ins w:id="14" w:author="Yonatan Shiferaw" w:date="2024-05-07T17:02:00Z">
        <w:r w:rsidR="0020653F">
          <w:rPr>
            <w:lang w:eastAsia="zh-CN"/>
          </w:rPr>
          <w:t xml:space="preserve"> </w:t>
        </w:r>
        <w:r w:rsidR="000137AC">
          <w:rPr>
            <w:lang w:eastAsia="zh-CN"/>
          </w:rPr>
          <w:t>table 8.5.3.2-2. The List of Trajectory ID is used by the</w:t>
        </w:r>
      </w:ins>
      <w:ins w:id="15" w:author="Yonatan Shiferaw" w:date="2024-05-07T16:56:00Z">
        <w:r w:rsidR="0096433A">
          <w:rPr>
            <w:lang w:eastAsia="zh-CN"/>
          </w:rPr>
          <w:t xml:space="preserve"> EES to discovery EAS(s) that match the Trajectory ID provided in the List of Trajectory ID(s). </w:t>
        </w:r>
      </w:ins>
    </w:p>
    <w:p w14:paraId="138A8362" w14:textId="77777777" w:rsidR="002210C6" w:rsidRDefault="002210C6" w:rsidP="002210C6">
      <w:pPr>
        <w:pStyle w:val="Heading5"/>
      </w:pPr>
      <w:bookmarkStart w:id="16" w:name="_Toc165031169"/>
      <w:r>
        <w:rPr>
          <w:lang w:eastAsia="zh-CN"/>
        </w:rPr>
        <w:t>7</w:t>
      </w:r>
      <w:r>
        <w:t>.2.1.1.4</w:t>
      </w:r>
      <w:r>
        <w:tab/>
      </w:r>
      <w:bookmarkStart w:id="17" w:name="_Hlk163143138"/>
      <w:r>
        <w:t>Service provisioning  for EES on board satellite</w:t>
      </w:r>
      <w:bookmarkEnd w:id="16"/>
    </w:p>
    <w:bookmarkEnd w:id="17"/>
    <w:p w14:paraId="43DEFC2D" w14:textId="77777777" w:rsidR="002210C6" w:rsidRDefault="002210C6" w:rsidP="002210C6">
      <w:pPr>
        <w:rPr>
          <w:lang w:eastAsia="zh-CN"/>
        </w:rPr>
      </w:pPr>
      <w:r>
        <w:rPr>
          <w:lang w:eastAsia="zh-CN"/>
        </w:rPr>
        <w:t xml:space="preserve">Similar to EAS on board a MEO or LEO satellite, the EES will also be mobile when the EES is also on board a MEO or LEO satellite. Therefore considering the trajectory of the EES is important for efficient service </w:t>
      </w:r>
      <w:proofErr w:type="spellStart"/>
      <w:r>
        <w:rPr>
          <w:lang w:eastAsia="zh-CN"/>
        </w:rPr>
        <w:t>service</w:t>
      </w:r>
      <w:proofErr w:type="spellEnd"/>
      <w:r>
        <w:rPr>
          <w:lang w:eastAsia="zh-CN"/>
        </w:rPr>
        <w:t xml:space="preserve"> provisioning for selecting EDN matched with movement of the AC hosting UE during the AC’s operation schedule.    </w:t>
      </w:r>
    </w:p>
    <w:p w14:paraId="5C7D1F51" w14:textId="77777777" w:rsidR="002210C6" w:rsidRDefault="002210C6" w:rsidP="002210C6">
      <w:pPr>
        <w:pStyle w:val="ListParagraph"/>
        <w:numPr>
          <w:ilvl w:val="0"/>
          <w:numId w:val="2"/>
        </w:numPr>
        <w:rPr>
          <w:lang w:eastAsia="zh-CN"/>
        </w:rPr>
      </w:pPr>
      <w:r>
        <w:rPr>
          <w:lang w:eastAsia="zh-CN"/>
        </w:rPr>
        <w:t>EES mobility: to indicate the mobile EESs (EES on board MEO or LEO satellite) and non-mobile EES (EES on board GEO satellite and EES on ground).</w:t>
      </w:r>
    </w:p>
    <w:p w14:paraId="47273F84" w14:textId="77777777" w:rsidR="002210C6" w:rsidRDefault="002210C6" w:rsidP="002210C6">
      <w:pPr>
        <w:pStyle w:val="ListParagraph"/>
        <w:numPr>
          <w:ilvl w:val="0"/>
          <w:numId w:val="2"/>
        </w:numPr>
        <w:rPr>
          <w:lang w:eastAsia="zh-CN"/>
        </w:rPr>
      </w:pPr>
      <w:r>
        <w:rPr>
          <w:lang w:eastAsia="zh-CN"/>
        </w:rPr>
        <w:t>Trajectory ID: to indicate the trajectory of the EES on board MEO and LEO satellites.</w:t>
      </w:r>
    </w:p>
    <w:p w14:paraId="47BC83AB" w14:textId="77777777" w:rsidR="002210C6" w:rsidRDefault="002210C6" w:rsidP="002210C6">
      <w:pPr>
        <w:pStyle w:val="NO"/>
        <w:rPr>
          <w:lang w:eastAsia="zh-CN"/>
        </w:rPr>
      </w:pPr>
      <w:r>
        <w:rPr>
          <w:lang w:eastAsia="zh-CN"/>
        </w:rPr>
        <w:t>NOTE 3:</w:t>
      </w:r>
      <w:r>
        <w:rPr>
          <w:lang w:eastAsia="zh-CN"/>
        </w:rPr>
        <w:tab/>
        <w:t xml:space="preserve">It is up to the satellite service provider or operator to associate the Trajectory ID with the actual trajectory of the satellite. The trajectory and position of the satellite can be </w:t>
      </w:r>
      <w:proofErr w:type="spellStart"/>
      <w:r>
        <w:rPr>
          <w:lang w:eastAsia="zh-CN"/>
        </w:rPr>
        <w:t>calculed</w:t>
      </w:r>
      <w:proofErr w:type="spellEnd"/>
      <w:r>
        <w:rPr>
          <w:lang w:eastAsia="zh-CN"/>
        </w:rPr>
        <w:t xml:space="preserve"> based on </w:t>
      </w:r>
      <w:r>
        <w:rPr>
          <w:color w:val="000000"/>
        </w:rPr>
        <w:t>instantaneous/osculating ephemeris versus using TLE-based mean orbital ephemeris.</w:t>
      </w:r>
      <w:r>
        <w:rPr>
          <w:lang w:eastAsia="zh-CN"/>
        </w:rPr>
        <w:t xml:space="preserve"> </w:t>
      </w:r>
    </w:p>
    <w:p w14:paraId="2614135C" w14:textId="77777777" w:rsidR="002210C6" w:rsidRDefault="002210C6" w:rsidP="002210C6">
      <w:pPr>
        <w:pStyle w:val="NO"/>
        <w:rPr>
          <w:ins w:id="18" w:author="Yonatan Shiferaw" w:date="2024-05-07T17:37:00Z"/>
          <w:lang w:eastAsia="zh-CN"/>
        </w:rPr>
      </w:pPr>
      <w:r>
        <w:rPr>
          <w:lang w:eastAsia="zh-CN"/>
        </w:rPr>
        <w:t>NOTE 4:</w:t>
      </w:r>
      <w:r>
        <w:rPr>
          <w:lang w:eastAsia="zh-CN"/>
        </w:rPr>
        <w:tab/>
        <w:t>The generation and assignment of the trajectory ID for the EES(s) is done by the operator, the satellite service provider.</w:t>
      </w:r>
    </w:p>
    <w:p w14:paraId="0CC99E6C" w14:textId="3FDEF3AC" w:rsidR="00FB16A1" w:rsidRDefault="00FB16A1" w:rsidP="00837C20">
      <w:pPr>
        <w:rPr>
          <w:lang w:eastAsia="zh-CN"/>
        </w:rPr>
      </w:pPr>
      <w:ins w:id="19" w:author="Yonatan Shiferaw" w:date="2024-05-07T17:37:00Z">
        <w:r>
          <w:rPr>
            <w:lang w:eastAsia="zh-CN"/>
          </w:rPr>
          <w:t>The “</w:t>
        </w:r>
        <w:r w:rsidRPr="00914815">
          <w:rPr>
            <w:lang w:eastAsia="zh-CN"/>
          </w:rPr>
          <w:t>Expected AC Geographical Service Area</w:t>
        </w:r>
        <w:r>
          <w:rPr>
            <w:lang w:eastAsia="zh-CN"/>
          </w:rPr>
          <w:t>” in the AC profile as in TS 23.558 clause 8.2.2 can be used by the ECS to request the external  server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 Furthermore, the list of the trajectory IDs are provided in the service provisioning response to be used for further EAS discovery as per clause 7</w:t>
        </w:r>
        <w:r>
          <w:t>.2.1.1.3</w:t>
        </w:r>
        <w:r>
          <w:rPr>
            <w:lang w:eastAsia="zh-CN"/>
          </w:rPr>
          <w:t xml:space="preserve">. </w:t>
        </w:r>
      </w:ins>
    </w:p>
    <w:p w14:paraId="4A72B886" w14:textId="77777777" w:rsidR="002210C6" w:rsidRDefault="002210C6" w:rsidP="002210C6">
      <w:pPr>
        <w:pStyle w:val="Heading4"/>
      </w:pPr>
      <w:bookmarkStart w:id="20" w:name="_Toc165031170"/>
      <w:r>
        <w:t>7.2.</w:t>
      </w:r>
      <w:r>
        <w:rPr>
          <w:lang w:eastAsia="zh-CN"/>
        </w:rPr>
        <w:t>1</w:t>
      </w:r>
      <w:r>
        <w:t>.</w:t>
      </w:r>
      <w:r>
        <w:rPr>
          <w:lang w:eastAsia="zh-CN"/>
        </w:rPr>
        <w:t>2</w:t>
      </w:r>
      <w:r>
        <w:tab/>
      </w:r>
      <w:r>
        <w:rPr>
          <w:lang w:eastAsia="zh-CN"/>
        </w:rPr>
        <w:t>Architecture Impacts</w:t>
      </w:r>
      <w:bookmarkEnd w:id="20"/>
    </w:p>
    <w:p w14:paraId="2E1DC6F8" w14:textId="77777777" w:rsidR="002210C6" w:rsidRDefault="002210C6" w:rsidP="002210C6">
      <w:pPr>
        <w:rPr>
          <w:lang w:eastAsia="zh-CN"/>
        </w:rPr>
      </w:pPr>
      <w:r>
        <w:rPr>
          <w:lang w:eastAsia="ja-JP"/>
        </w:rPr>
        <w:t xml:space="preserve">This solution </w:t>
      </w:r>
      <w:r>
        <w:rPr>
          <w:lang w:eastAsia="zh-CN"/>
        </w:rPr>
        <w:t>has</w:t>
      </w:r>
      <w:r>
        <w:rPr>
          <w:lang w:eastAsia="ja-JP"/>
        </w:rPr>
        <w:t xml:space="preserve"> no architecture impacts to EDGEAPP. Under the existing EDGEAPP architecture, the service provisioning procedure is enhanced to support different cases in service continuity.</w:t>
      </w:r>
    </w:p>
    <w:p w14:paraId="4766ED36" w14:textId="77777777" w:rsidR="002210C6" w:rsidRDefault="002210C6" w:rsidP="002210C6">
      <w:pPr>
        <w:pStyle w:val="Heading4"/>
      </w:pPr>
      <w:bookmarkStart w:id="21" w:name="_Toc165031171"/>
      <w:r>
        <w:lastRenderedPageBreak/>
        <w:t>7.2.</w:t>
      </w:r>
      <w:r>
        <w:rPr>
          <w:lang w:eastAsia="zh-CN"/>
        </w:rPr>
        <w:t>1</w:t>
      </w:r>
      <w:r>
        <w:t>.3</w:t>
      </w:r>
      <w:r>
        <w:tab/>
      </w:r>
      <w:r>
        <w:rPr>
          <w:lang w:eastAsia="zh-CN"/>
        </w:rPr>
        <w:t>Corresponding APIs</w:t>
      </w:r>
      <w:bookmarkEnd w:id="21"/>
    </w:p>
    <w:p w14:paraId="52A717A5" w14:textId="77777777" w:rsidR="002210C6" w:rsidRDefault="002210C6" w:rsidP="002210C6">
      <w:pPr>
        <w:pStyle w:val="Heading5"/>
        <w:rPr>
          <w:rFonts w:ascii="Times New Roman" w:hAnsi="Times New Roman"/>
          <w:lang w:eastAsia="zh-CN"/>
        </w:rPr>
      </w:pPr>
      <w:bookmarkStart w:id="22" w:name="_Toc165031172"/>
      <w:r>
        <w:rPr>
          <w:lang w:eastAsia="zh-CN"/>
        </w:rPr>
        <w:t xml:space="preserve">7.2.1.3.1 </w:t>
      </w:r>
      <w:r>
        <w:rPr>
          <w:lang w:eastAsia="zh-CN"/>
        </w:rPr>
        <w:tab/>
        <w:t>EAS Profile, EES Profile and AC Profile for discovery and service provisioning</w:t>
      </w:r>
      <w:bookmarkEnd w:id="22"/>
    </w:p>
    <w:p w14:paraId="6F42E569" w14:textId="77777777" w:rsidR="002210C6" w:rsidRDefault="002210C6" w:rsidP="002210C6">
      <w:pPr>
        <w:rPr>
          <w:lang w:eastAsia="zh-CN"/>
        </w:rPr>
      </w:pPr>
      <w:r>
        <w:rPr>
          <w:lang w:eastAsia="zh-CN"/>
        </w:rPr>
        <w:t xml:space="preserve">According to clause 7.2.1.1.x EAS discovery for EAS onboard satellite and clause 7.2.1.1.x Service provisioning for EES on board satellite, the following change is needed in TS 23.558. </w:t>
      </w:r>
    </w:p>
    <w:p w14:paraId="7467F07E" w14:textId="77777777" w:rsidR="002210C6" w:rsidRDefault="002210C6" w:rsidP="002210C6">
      <w:pPr>
        <w:pStyle w:val="ListParagraph"/>
        <w:numPr>
          <w:ilvl w:val="0"/>
          <w:numId w:val="4"/>
        </w:numPr>
        <w:rPr>
          <w:lang w:eastAsia="zh-CN"/>
        </w:rPr>
      </w:pPr>
      <w:r>
        <w:rPr>
          <w:lang w:eastAsia="zh-CN"/>
        </w:rPr>
        <w:t>TS 23.558 Clause 8.2.4 EAS Profile EAS mobility on board LEO or MEO Satellite</w:t>
      </w:r>
    </w:p>
    <w:p w14:paraId="5281FBA5" w14:textId="77777777" w:rsidR="002210C6" w:rsidRDefault="002210C6" w:rsidP="002210C6">
      <w:pPr>
        <w:pStyle w:val="TH"/>
      </w:pPr>
      <w:r>
        <w:t>TS 23.558 Table 8.2.4-1: EAS Profile</w:t>
      </w:r>
    </w:p>
    <w:tbl>
      <w:tblPr>
        <w:tblW w:w="8910" w:type="dxa"/>
        <w:jc w:val="center"/>
        <w:tblLayout w:type="fixed"/>
        <w:tblLook w:val="04A0" w:firstRow="1" w:lastRow="0" w:firstColumn="1" w:lastColumn="0" w:noHBand="0" w:noVBand="1"/>
      </w:tblPr>
      <w:tblGrid>
        <w:gridCol w:w="2155"/>
        <w:gridCol w:w="900"/>
        <w:gridCol w:w="5855"/>
      </w:tblGrid>
      <w:tr w:rsidR="002210C6" w14:paraId="4A122E0B"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5F9FDC1B" w14:textId="77777777" w:rsidR="002210C6" w:rsidRDefault="002210C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12CBD89E" w14:textId="77777777" w:rsidR="002210C6" w:rsidRDefault="002210C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3141F2F3" w14:textId="77777777" w:rsidR="002210C6" w:rsidRDefault="002210C6">
            <w:pPr>
              <w:pStyle w:val="TAH"/>
              <w:rPr>
                <w:lang w:eastAsia="en-GB"/>
              </w:rPr>
            </w:pPr>
            <w:r>
              <w:rPr>
                <w:lang w:eastAsia="en-GB"/>
              </w:rPr>
              <w:t>Description</w:t>
            </w:r>
          </w:p>
        </w:tc>
      </w:tr>
      <w:tr w:rsidR="002210C6" w14:paraId="05D92FE6"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367D26B3" w14:textId="77777777" w:rsidR="002210C6" w:rsidRDefault="002210C6">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7A427E89" w14:textId="77777777" w:rsidR="002210C6" w:rsidRDefault="002210C6">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3FD41FB" w14:textId="77777777" w:rsidR="002210C6" w:rsidRDefault="002210C6">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2210C6" w14:paraId="7317E6CE"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780F4BBD" w14:textId="77777777" w:rsidR="002210C6" w:rsidRDefault="002210C6">
            <w:pPr>
              <w:pStyle w:val="TAL"/>
              <w:rPr>
                <w:rFonts w:eastAsia="SimSun"/>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14:paraId="7DD992E8" w14:textId="77777777" w:rsidR="002210C6" w:rsidRDefault="002210C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1EE5DB39" w14:textId="77777777" w:rsidR="002210C6" w:rsidRDefault="002210C6">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2210C6" w14:paraId="2A935323"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76FE6983" w14:textId="77777777" w:rsidR="002210C6" w:rsidRDefault="002210C6">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14:paraId="1922D063" w14:textId="77777777" w:rsidR="002210C6" w:rsidRDefault="002210C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7A11AF0" w14:textId="77777777" w:rsidR="002210C6" w:rsidRDefault="002210C6">
            <w:pPr>
              <w:pStyle w:val="TAL"/>
              <w:rPr>
                <w:lang w:eastAsia="en-GB"/>
              </w:rPr>
            </w:pPr>
            <w:r>
              <w:rPr>
                <w:lang w:eastAsia="en-GB"/>
              </w:rPr>
              <w:t>The category or type of EAS (e.g. V2X, UAV, application enabler)</w:t>
            </w:r>
          </w:p>
        </w:tc>
      </w:tr>
      <w:tr w:rsidR="002210C6" w14:paraId="3FFAB8BF"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70E93968" w14:textId="77777777" w:rsidR="002210C6" w:rsidRDefault="002210C6">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14:paraId="3E4C46DD" w14:textId="77777777" w:rsidR="002210C6" w:rsidRDefault="002210C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0F475E56" w14:textId="77777777" w:rsidR="002210C6" w:rsidRDefault="002210C6">
            <w:pPr>
              <w:pStyle w:val="TAL"/>
              <w:rPr>
                <w:lang w:eastAsia="en-GB"/>
              </w:rPr>
            </w:pPr>
            <w:r>
              <w:rPr>
                <w:lang w:eastAsia="en-GB"/>
              </w:rPr>
              <w:t xml:space="preserve">Human-readable description of the EAS </w:t>
            </w:r>
          </w:p>
        </w:tc>
      </w:tr>
      <w:tr w:rsidR="002210C6" w14:paraId="11A9D25D"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08E5760" w14:textId="77777777" w:rsidR="002210C6" w:rsidRDefault="002210C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14:paraId="3FBAA523" w14:textId="77777777" w:rsidR="002210C6" w:rsidRDefault="002210C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765E1072" w14:textId="77777777" w:rsidR="002210C6" w:rsidRDefault="002210C6">
            <w:pPr>
              <w:pStyle w:val="TAL"/>
              <w:rPr>
                <w:lang w:eastAsia="en-GB"/>
              </w:rPr>
            </w:pPr>
            <w:r>
              <w:rPr>
                <w:lang w:eastAsia="en-GB"/>
              </w:rPr>
              <w:t>…</w:t>
            </w:r>
          </w:p>
        </w:tc>
      </w:tr>
      <w:tr w:rsidR="002210C6" w14:paraId="194BC144"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3AF7F175" w14:textId="77777777" w:rsidR="002210C6" w:rsidRDefault="002210C6">
            <w:pPr>
              <w:pStyle w:val="TAL"/>
              <w:rPr>
                <w:b/>
                <w:bCs/>
                <w:lang w:eastAsia="en-GB"/>
              </w:rPr>
            </w:pPr>
            <w:r>
              <w:rPr>
                <w:b/>
                <w:bCs/>
                <w:lang w:eastAsia="en-GB"/>
              </w:rPr>
              <w:t xml:space="preserve">Dynamic service area indication </w:t>
            </w:r>
          </w:p>
        </w:tc>
        <w:tc>
          <w:tcPr>
            <w:tcW w:w="900" w:type="dxa"/>
            <w:tcBorders>
              <w:top w:val="single" w:sz="4" w:space="0" w:color="000000"/>
              <w:left w:val="single" w:sz="4" w:space="0" w:color="000000"/>
              <w:bottom w:val="single" w:sz="4" w:space="0" w:color="000000"/>
              <w:right w:val="nil"/>
            </w:tcBorders>
            <w:hideMark/>
          </w:tcPr>
          <w:p w14:paraId="54F6EDC5" w14:textId="77777777" w:rsidR="002210C6" w:rsidRDefault="002210C6">
            <w:pPr>
              <w:pStyle w:val="TAC"/>
              <w:rPr>
                <w:b/>
                <w:bCs/>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00C775C" w14:textId="77777777" w:rsidR="002210C6" w:rsidRDefault="002210C6">
            <w:pPr>
              <w:pStyle w:val="TAL"/>
              <w:rPr>
                <w:b/>
                <w:bCs/>
                <w:lang w:eastAsia="en-GB"/>
              </w:rPr>
            </w:pPr>
            <w:r>
              <w:rPr>
                <w:b/>
                <w:bCs/>
                <w:lang w:eastAsia="en-GB"/>
              </w:rPr>
              <w:t>Indicates if the service area is dynamic or not. The service area is dynamic in case of EAS on board a MEO or LEO satellite and not dynamic in case of a GEO satellite.</w:t>
            </w:r>
          </w:p>
        </w:tc>
      </w:tr>
      <w:tr w:rsidR="002210C6" w14:paraId="7A6C2498"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0A421410" w14:textId="77777777" w:rsidR="002210C6" w:rsidRDefault="002210C6">
            <w:pPr>
              <w:pStyle w:val="TAL"/>
              <w:rPr>
                <w:b/>
                <w:bCs/>
                <w:lang w:eastAsia="en-GB"/>
              </w:rPr>
            </w:pPr>
            <w:r>
              <w:rPr>
                <w:b/>
                <w:bCs/>
                <w:lang w:eastAsia="en-GB"/>
              </w:rPr>
              <w:t>Trajectory ID (NOTE 1)</w:t>
            </w:r>
          </w:p>
        </w:tc>
        <w:tc>
          <w:tcPr>
            <w:tcW w:w="900" w:type="dxa"/>
            <w:tcBorders>
              <w:top w:val="single" w:sz="4" w:space="0" w:color="000000"/>
              <w:left w:val="single" w:sz="4" w:space="0" w:color="000000"/>
              <w:bottom w:val="single" w:sz="4" w:space="0" w:color="000000"/>
              <w:right w:val="nil"/>
            </w:tcBorders>
            <w:hideMark/>
          </w:tcPr>
          <w:p w14:paraId="240872CB" w14:textId="77777777" w:rsidR="002210C6" w:rsidRDefault="002210C6">
            <w:pPr>
              <w:pStyle w:val="TAC"/>
              <w:rPr>
                <w:b/>
                <w:bCs/>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7328AC6F" w14:textId="77777777" w:rsidR="002210C6" w:rsidRDefault="002210C6">
            <w:pPr>
              <w:pStyle w:val="TAL"/>
              <w:rPr>
                <w:b/>
                <w:bCs/>
                <w:lang w:eastAsia="en-GB"/>
              </w:rPr>
            </w:pPr>
            <w:r>
              <w:rPr>
                <w:b/>
                <w:bCs/>
                <w:lang w:eastAsia="en-GB"/>
              </w:rPr>
              <w:t xml:space="preserve">For mobile EAS, indicates an identifier for that relates to trajectory of the EAS on board a MEO and LEO satellites.  </w:t>
            </w:r>
          </w:p>
        </w:tc>
      </w:tr>
      <w:tr w:rsidR="002210C6" w14:paraId="3A908C88" w14:textId="77777777" w:rsidTr="002210C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21C4C83E" w14:textId="77777777" w:rsidR="002210C6" w:rsidRDefault="002210C6">
            <w:pPr>
              <w:rPr>
                <w:lang w:eastAsia="en-GB"/>
              </w:rPr>
            </w:pPr>
            <w:r>
              <w:rPr>
                <w:lang w:eastAsia="en-GB"/>
              </w:rPr>
              <w:t>…</w:t>
            </w:r>
          </w:p>
          <w:p w14:paraId="1542B117" w14:textId="77777777" w:rsidR="002210C6" w:rsidRDefault="002210C6">
            <w:pPr>
              <w:rPr>
                <w:lang w:eastAsia="zh-CN"/>
              </w:rPr>
            </w:pPr>
            <w:r>
              <w:rPr>
                <w:lang w:eastAsia="en-GB"/>
              </w:rPr>
              <w:t>NOTE 1:</w:t>
            </w:r>
            <w:r>
              <w:rPr>
                <w:lang w:eastAsia="en-GB"/>
              </w:rPr>
              <w:tab/>
              <w:t xml:space="preserve">The assignment of the trajectory ID for EAS(s)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lang w:eastAsia="de-DE"/>
              </w:rPr>
              <w:t>instantaneous/osculating ephemeris versus using TLE-based mean orbital ephemeris.</w:t>
            </w:r>
          </w:p>
        </w:tc>
      </w:tr>
    </w:tbl>
    <w:p w14:paraId="566C1AB1" w14:textId="77777777" w:rsidR="002210C6" w:rsidRDefault="002210C6" w:rsidP="002210C6">
      <w:pPr>
        <w:rPr>
          <w:lang w:val="en-GB"/>
        </w:rPr>
      </w:pPr>
    </w:p>
    <w:p w14:paraId="0C48D79D" w14:textId="77777777" w:rsidR="002210C6" w:rsidRDefault="002210C6" w:rsidP="002210C6">
      <w:pPr>
        <w:rPr>
          <w:lang w:eastAsia="zh-CN"/>
        </w:rPr>
      </w:pPr>
    </w:p>
    <w:p w14:paraId="6184574F" w14:textId="77777777" w:rsidR="002210C6" w:rsidRDefault="002210C6" w:rsidP="002210C6">
      <w:pPr>
        <w:pStyle w:val="ListParagraph"/>
        <w:numPr>
          <w:ilvl w:val="0"/>
          <w:numId w:val="4"/>
        </w:numPr>
        <w:rPr>
          <w:lang w:eastAsia="zh-CN"/>
        </w:rPr>
      </w:pPr>
      <w:r>
        <w:rPr>
          <w:lang w:eastAsia="zh-CN"/>
        </w:rPr>
        <w:t>TS 23.558 Clause 8.2.6 EES Profile EES and EAS mobility on board LEO or MEO Satellite</w:t>
      </w:r>
    </w:p>
    <w:p w14:paraId="2D165129" w14:textId="77777777" w:rsidR="002210C6" w:rsidRDefault="002210C6" w:rsidP="002210C6">
      <w:pPr>
        <w:pStyle w:val="TH"/>
      </w:pPr>
      <w:r>
        <w:t>TS 23.558 Table 8.2.6-1: EES Profile</w:t>
      </w:r>
    </w:p>
    <w:tbl>
      <w:tblPr>
        <w:tblW w:w="8910" w:type="dxa"/>
        <w:jc w:val="center"/>
        <w:tblLayout w:type="fixed"/>
        <w:tblLook w:val="04A0" w:firstRow="1" w:lastRow="0" w:firstColumn="1" w:lastColumn="0" w:noHBand="0" w:noVBand="1"/>
      </w:tblPr>
      <w:tblGrid>
        <w:gridCol w:w="2155"/>
        <w:gridCol w:w="900"/>
        <w:gridCol w:w="5855"/>
      </w:tblGrid>
      <w:tr w:rsidR="002210C6" w14:paraId="7F4B9908"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4C34551B" w14:textId="77777777" w:rsidR="002210C6" w:rsidRDefault="002210C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0EB1C407" w14:textId="77777777" w:rsidR="002210C6" w:rsidRDefault="002210C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54BA0481" w14:textId="77777777" w:rsidR="002210C6" w:rsidRDefault="002210C6">
            <w:pPr>
              <w:pStyle w:val="TAH"/>
              <w:rPr>
                <w:lang w:eastAsia="en-GB"/>
              </w:rPr>
            </w:pPr>
            <w:r>
              <w:rPr>
                <w:lang w:eastAsia="en-GB"/>
              </w:rPr>
              <w:t>Description</w:t>
            </w:r>
          </w:p>
        </w:tc>
      </w:tr>
      <w:tr w:rsidR="002210C6" w14:paraId="234472F1"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23AD5C0" w14:textId="77777777" w:rsidR="002210C6" w:rsidRDefault="002210C6">
            <w:pPr>
              <w:pStyle w:val="TAL"/>
              <w:rPr>
                <w:lang w:eastAsia="en-GB"/>
              </w:rPr>
            </w:pPr>
            <w:r>
              <w:rPr>
                <w:lang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7626D461" w14:textId="77777777" w:rsidR="002210C6" w:rsidRDefault="002210C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AAE7ED4" w14:textId="77777777" w:rsidR="002210C6" w:rsidRDefault="002210C6">
            <w:pPr>
              <w:pStyle w:val="TAL"/>
              <w:rPr>
                <w:rFonts w:eastAsia="Malgun Gothic"/>
                <w:lang w:eastAsia="en-GB"/>
              </w:rPr>
            </w:pPr>
            <w:r>
              <w:rPr>
                <w:lang w:eastAsia="en-GB"/>
              </w:rPr>
              <w:t>The identifier of the EES</w:t>
            </w:r>
          </w:p>
        </w:tc>
      </w:tr>
      <w:tr w:rsidR="002210C6" w14:paraId="5EBCEBDC"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3FA5EEC" w14:textId="77777777" w:rsidR="002210C6" w:rsidRDefault="002210C6">
            <w:pPr>
              <w:pStyle w:val="TAL"/>
              <w:rPr>
                <w:rFonts w:eastAsia="SimSun"/>
                <w:lang w:eastAsia="en-GB"/>
              </w:rPr>
            </w:pPr>
            <w:r>
              <w:rPr>
                <w:lang w:eastAsia="en-GB"/>
              </w:rPr>
              <w:t>EES Endpoint</w:t>
            </w:r>
          </w:p>
        </w:tc>
        <w:tc>
          <w:tcPr>
            <w:tcW w:w="900" w:type="dxa"/>
            <w:tcBorders>
              <w:top w:val="single" w:sz="4" w:space="0" w:color="000000"/>
              <w:left w:val="single" w:sz="4" w:space="0" w:color="000000"/>
              <w:bottom w:val="single" w:sz="4" w:space="0" w:color="000000"/>
              <w:right w:val="nil"/>
            </w:tcBorders>
            <w:hideMark/>
          </w:tcPr>
          <w:p w14:paraId="07182F46" w14:textId="77777777" w:rsidR="002210C6" w:rsidRDefault="002210C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5DA31FF" w14:textId="77777777" w:rsidR="002210C6" w:rsidRDefault="002210C6">
            <w:pPr>
              <w:pStyle w:val="TAL"/>
              <w:rPr>
                <w:lang w:eastAsia="en-GB"/>
              </w:rPr>
            </w:pPr>
            <w:r>
              <w:rPr>
                <w:lang w:eastAsia="en-GB"/>
              </w:rPr>
              <w:t>Endpoint information (e.g. URI, FQDN, IP address) used to communicate with the EES. This information is provided to the EEC to connect to the EES.</w:t>
            </w:r>
          </w:p>
        </w:tc>
      </w:tr>
      <w:tr w:rsidR="002210C6" w14:paraId="4A82BC25"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0B14A2A" w14:textId="77777777" w:rsidR="002210C6" w:rsidRDefault="002210C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14:paraId="7C76EEAB" w14:textId="77777777" w:rsidR="002210C6" w:rsidRDefault="002210C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79AF05E9" w14:textId="77777777" w:rsidR="002210C6" w:rsidRDefault="002210C6">
            <w:pPr>
              <w:pStyle w:val="TAL"/>
              <w:rPr>
                <w:lang w:eastAsia="en-GB"/>
              </w:rPr>
            </w:pPr>
            <w:r>
              <w:rPr>
                <w:lang w:eastAsia="en-GB"/>
              </w:rPr>
              <w:t>…</w:t>
            </w:r>
          </w:p>
        </w:tc>
      </w:tr>
      <w:tr w:rsidR="002210C6" w14:paraId="6C13A79C"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478C511" w14:textId="77777777" w:rsidR="002210C6" w:rsidRDefault="002210C6">
            <w:pPr>
              <w:pStyle w:val="TAL"/>
              <w:rPr>
                <w:lang w:eastAsia="en-GB"/>
              </w:rPr>
            </w:pPr>
            <w:r>
              <w:rPr>
                <w:b/>
                <w:bCs/>
                <w:lang w:eastAsia="en-GB"/>
              </w:rPr>
              <w:t>Dynamic service area indication</w:t>
            </w:r>
          </w:p>
        </w:tc>
        <w:tc>
          <w:tcPr>
            <w:tcW w:w="900" w:type="dxa"/>
            <w:tcBorders>
              <w:top w:val="single" w:sz="4" w:space="0" w:color="000000"/>
              <w:left w:val="single" w:sz="4" w:space="0" w:color="000000"/>
              <w:bottom w:val="single" w:sz="4" w:space="0" w:color="000000"/>
              <w:right w:val="nil"/>
            </w:tcBorders>
            <w:hideMark/>
          </w:tcPr>
          <w:p w14:paraId="782CC6AF" w14:textId="77777777" w:rsidR="002210C6" w:rsidRDefault="002210C6">
            <w:pPr>
              <w:pStyle w:val="TAC"/>
              <w:rPr>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8CF198A" w14:textId="77777777" w:rsidR="002210C6" w:rsidRDefault="002210C6">
            <w:pPr>
              <w:pStyle w:val="TAL"/>
              <w:rPr>
                <w:lang w:eastAsia="en-GB"/>
              </w:rPr>
            </w:pPr>
            <w:r>
              <w:rPr>
                <w:b/>
                <w:bCs/>
                <w:lang w:eastAsia="en-GB"/>
              </w:rPr>
              <w:t>Indicates if the service area is dynamic or not. The service area is dynamic in case of EES on board a MEO or LEO satellite and not dynamic in case of a GEO satellite.</w:t>
            </w:r>
          </w:p>
        </w:tc>
      </w:tr>
      <w:tr w:rsidR="002210C6" w14:paraId="61571B61"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4911FBC4" w14:textId="77777777" w:rsidR="002210C6" w:rsidRDefault="002210C6">
            <w:pPr>
              <w:pStyle w:val="TAL"/>
              <w:rPr>
                <w:lang w:eastAsia="en-GB"/>
              </w:rPr>
            </w:pPr>
            <w:r>
              <w:rPr>
                <w:b/>
                <w:bCs/>
                <w:lang w:eastAsia="en-GB"/>
              </w:rPr>
              <w:t>Trajectory ID (NOTE 2)</w:t>
            </w:r>
          </w:p>
        </w:tc>
        <w:tc>
          <w:tcPr>
            <w:tcW w:w="900" w:type="dxa"/>
            <w:tcBorders>
              <w:top w:val="single" w:sz="4" w:space="0" w:color="000000"/>
              <w:left w:val="single" w:sz="4" w:space="0" w:color="000000"/>
              <w:bottom w:val="single" w:sz="4" w:space="0" w:color="000000"/>
              <w:right w:val="nil"/>
            </w:tcBorders>
            <w:hideMark/>
          </w:tcPr>
          <w:p w14:paraId="51F45DDA" w14:textId="77777777" w:rsidR="002210C6" w:rsidRDefault="002210C6">
            <w:pPr>
              <w:pStyle w:val="TAC"/>
              <w:rPr>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6C15142" w14:textId="77777777" w:rsidR="002210C6" w:rsidRDefault="002210C6">
            <w:pPr>
              <w:pStyle w:val="TAL"/>
              <w:rPr>
                <w:lang w:eastAsia="en-GB"/>
              </w:rPr>
            </w:pPr>
            <w:r>
              <w:rPr>
                <w:b/>
                <w:bCs/>
                <w:lang w:eastAsia="en-GB"/>
              </w:rPr>
              <w:t>For mobile EES, indicates the trajectory of the EES on board MEO and LEO satellites.</w:t>
            </w:r>
          </w:p>
        </w:tc>
      </w:tr>
      <w:tr w:rsidR="002210C6" w14:paraId="452ECFEA" w14:textId="77777777" w:rsidTr="002210C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65C2403D" w14:textId="77777777" w:rsidR="002210C6" w:rsidRDefault="002210C6">
            <w:pPr>
              <w:rPr>
                <w:lang w:eastAsia="en-GB"/>
              </w:rPr>
            </w:pPr>
            <w:r>
              <w:rPr>
                <w:lang w:eastAsia="en-GB"/>
              </w:rPr>
              <w:t>…</w:t>
            </w:r>
          </w:p>
          <w:p w14:paraId="6827427E" w14:textId="77777777" w:rsidR="002210C6" w:rsidRDefault="002210C6">
            <w:pPr>
              <w:pStyle w:val="TAN"/>
              <w:rPr>
                <w:lang w:eastAsia="en-GB"/>
              </w:rPr>
            </w:pPr>
            <w:r>
              <w:rPr>
                <w:lang w:eastAsia="en-GB"/>
              </w:rPr>
              <w:t>NOTE 2:</w:t>
            </w:r>
            <w:r>
              <w:rPr>
                <w:lang w:eastAsia="en-GB"/>
              </w:rPr>
              <w:tab/>
              <w:t xml:space="preserve">The assignment of the trajectory ID for the EES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lang w:eastAsia="de-DE"/>
              </w:rPr>
              <w:t>instantaneous/osculating ephemeris versus using TLE-based mean orbital ephemeris.</w:t>
            </w:r>
          </w:p>
        </w:tc>
      </w:tr>
    </w:tbl>
    <w:p w14:paraId="2FEB0C51" w14:textId="77777777" w:rsidR="002210C6" w:rsidRDefault="002210C6" w:rsidP="002210C6">
      <w:pPr>
        <w:rPr>
          <w:lang w:val="en-GB" w:eastAsia="zh-CN"/>
        </w:rPr>
      </w:pPr>
    </w:p>
    <w:p w14:paraId="4D91181A" w14:textId="77777777" w:rsidR="00F96221" w:rsidRDefault="00F96221" w:rsidP="002210C6">
      <w:pPr>
        <w:rPr>
          <w:lang w:val="en-GB" w:eastAsia="zh-CN"/>
        </w:rPr>
      </w:pPr>
    </w:p>
    <w:p w14:paraId="284E89C0" w14:textId="77777777" w:rsidR="00F96221" w:rsidRDefault="00F96221" w:rsidP="002210C6">
      <w:pPr>
        <w:rPr>
          <w:lang w:val="en-GB" w:eastAsia="zh-CN"/>
        </w:rPr>
      </w:pPr>
    </w:p>
    <w:p w14:paraId="64FAD21C" w14:textId="77777777" w:rsidR="00F96221" w:rsidRDefault="00F96221" w:rsidP="002210C6">
      <w:pPr>
        <w:rPr>
          <w:lang w:val="en-GB" w:eastAsia="zh-CN"/>
        </w:rPr>
      </w:pPr>
    </w:p>
    <w:p w14:paraId="4955B707" w14:textId="77777777" w:rsidR="00F96221" w:rsidRDefault="00F96221" w:rsidP="002210C6">
      <w:pPr>
        <w:rPr>
          <w:lang w:val="en-GB" w:eastAsia="zh-CN"/>
        </w:rPr>
      </w:pPr>
    </w:p>
    <w:p w14:paraId="6F36B82F" w14:textId="77777777" w:rsidR="00F96221" w:rsidRDefault="00F96221" w:rsidP="002210C6">
      <w:pPr>
        <w:rPr>
          <w:lang w:val="en-GB" w:eastAsia="zh-CN"/>
        </w:rPr>
      </w:pPr>
    </w:p>
    <w:p w14:paraId="3AFA6FFB" w14:textId="77777777" w:rsidR="00F41665" w:rsidRPr="00251CE2" w:rsidRDefault="00F41665" w:rsidP="00F41665">
      <w:pPr>
        <w:pStyle w:val="ListParagraph"/>
        <w:numPr>
          <w:ilvl w:val="0"/>
          <w:numId w:val="4"/>
        </w:numPr>
        <w:rPr>
          <w:ins w:id="23" w:author="Yonatan Shiferaw" w:date="2024-05-07T17:39:00Z"/>
          <w:lang w:val="en-GB" w:eastAsia="zh-CN"/>
        </w:rPr>
      </w:pPr>
      <w:ins w:id="24" w:author="Yonatan Shiferaw" w:date="2024-05-07T17:39:00Z">
        <w:r>
          <w:rPr>
            <w:lang w:val="en-GB" w:eastAsia="zh-CN"/>
          </w:rPr>
          <w:lastRenderedPageBreak/>
          <w:t xml:space="preserve">TS 23.558 Clause 8.5.3 </w:t>
        </w:r>
        <w:r>
          <w:t xml:space="preserve">EAS discovery request </w:t>
        </w:r>
      </w:ins>
    </w:p>
    <w:p w14:paraId="583FD290" w14:textId="246B8289" w:rsidR="00B913A6" w:rsidRPr="00F41665" w:rsidDel="00F41665" w:rsidRDefault="00F96221" w:rsidP="00F41665">
      <w:pPr>
        <w:ind w:left="360"/>
        <w:rPr>
          <w:ins w:id="25" w:author="Pages, A.L.G. (Anthony)" w:date="2024-05-07T17:04:00Z"/>
          <w:del w:id="26" w:author="Yonatan Shiferaw" w:date="2024-05-07T17:39:00Z"/>
          <w:lang w:val="en-GB" w:eastAsia="zh-CN"/>
        </w:rPr>
      </w:pPr>
      <w:ins w:id="27" w:author="Pages, A.L.G. (Anthony)" w:date="2024-05-07T17:04:00Z">
        <w:del w:id="28" w:author="Yonatan Shiferaw" w:date="2024-05-07T17:39:00Z">
          <w:r w:rsidDel="00F41665">
            <w:delText xml:space="preserve"> </w:delText>
          </w:r>
        </w:del>
      </w:ins>
    </w:p>
    <w:p w14:paraId="3B9A223E" w14:textId="05AE34DC" w:rsidR="00837C20" w:rsidRDefault="00837C20" w:rsidP="00837C20">
      <w:pPr>
        <w:pStyle w:val="TH"/>
        <w:rPr>
          <w:ins w:id="29" w:author="Yonatan Shiferaw" w:date="2024-05-07T17:38:00Z"/>
        </w:rPr>
      </w:pPr>
      <w:ins w:id="30" w:author="Yonatan Shiferaw" w:date="2024-05-07T17:38:00Z">
        <w:r>
          <w:t>TS 23.558 Table 8.5.3.2-2: EAS discovery filters</w:t>
        </w:r>
      </w:ins>
    </w:p>
    <w:tbl>
      <w:tblPr>
        <w:tblW w:w="8640" w:type="dxa"/>
        <w:jc w:val="center"/>
        <w:tblLayout w:type="fixed"/>
        <w:tblLook w:val="04A0" w:firstRow="1" w:lastRow="0" w:firstColumn="1" w:lastColumn="0" w:noHBand="0" w:noVBand="1"/>
      </w:tblPr>
      <w:tblGrid>
        <w:gridCol w:w="2880"/>
        <w:gridCol w:w="1440"/>
        <w:gridCol w:w="4320"/>
      </w:tblGrid>
      <w:tr w:rsidR="00837C20" w14:paraId="38A17139" w14:textId="77777777" w:rsidTr="00F11A47">
        <w:trPr>
          <w:jc w:val="center"/>
          <w:ins w:id="31" w:author="Yonatan Shiferaw" w:date="2024-05-07T17:38:00Z"/>
        </w:trPr>
        <w:tc>
          <w:tcPr>
            <w:tcW w:w="2880" w:type="dxa"/>
            <w:tcBorders>
              <w:top w:val="single" w:sz="4" w:space="0" w:color="000000"/>
              <w:left w:val="single" w:sz="4" w:space="0" w:color="000000"/>
              <w:bottom w:val="single" w:sz="4" w:space="0" w:color="000000"/>
              <w:right w:val="nil"/>
            </w:tcBorders>
            <w:hideMark/>
          </w:tcPr>
          <w:p w14:paraId="232068DC" w14:textId="77777777" w:rsidR="00837C20" w:rsidRDefault="00837C20" w:rsidP="00F11A47">
            <w:pPr>
              <w:pStyle w:val="TAH"/>
              <w:rPr>
                <w:ins w:id="32" w:author="Yonatan Shiferaw" w:date="2024-05-07T17:38:00Z"/>
              </w:rPr>
            </w:pPr>
            <w:ins w:id="33" w:author="Yonatan Shiferaw" w:date="2024-05-07T17:38:00Z">
              <w:r>
                <w:t>Information element</w:t>
              </w:r>
            </w:ins>
          </w:p>
        </w:tc>
        <w:tc>
          <w:tcPr>
            <w:tcW w:w="1440" w:type="dxa"/>
            <w:tcBorders>
              <w:top w:val="single" w:sz="4" w:space="0" w:color="000000"/>
              <w:left w:val="single" w:sz="4" w:space="0" w:color="000000"/>
              <w:bottom w:val="single" w:sz="4" w:space="0" w:color="000000"/>
              <w:right w:val="nil"/>
            </w:tcBorders>
            <w:hideMark/>
          </w:tcPr>
          <w:p w14:paraId="2D638C93" w14:textId="77777777" w:rsidR="00837C20" w:rsidRDefault="00837C20" w:rsidP="00F11A47">
            <w:pPr>
              <w:pStyle w:val="TAH"/>
              <w:rPr>
                <w:ins w:id="34" w:author="Yonatan Shiferaw" w:date="2024-05-07T17:38:00Z"/>
              </w:rPr>
            </w:pPr>
            <w:ins w:id="35" w:author="Yonatan Shiferaw" w:date="2024-05-07T17:3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14B645" w14:textId="77777777" w:rsidR="00837C20" w:rsidRDefault="00837C20" w:rsidP="00F11A47">
            <w:pPr>
              <w:pStyle w:val="TAH"/>
              <w:rPr>
                <w:ins w:id="36" w:author="Yonatan Shiferaw" w:date="2024-05-07T17:38:00Z"/>
              </w:rPr>
            </w:pPr>
            <w:ins w:id="37" w:author="Yonatan Shiferaw" w:date="2024-05-07T17:38:00Z">
              <w:r>
                <w:t>Description</w:t>
              </w:r>
            </w:ins>
          </w:p>
        </w:tc>
      </w:tr>
      <w:tr w:rsidR="00837C20" w14:paraId="2F86611B" w14:textId="77777777" w:rsidTr="00F11A47">
        <w:trPr>
          <w:jc w:val="center"/>
          <w:ins w:id="38" w:author="Yonatan Shiferaw" w:date="2024-05-07T17:38:00Z"/>
        </w:trPr>
        <w:tc>
          <w:tcPr>
            <w:tcW w:w="2880" w:type="dxa"/>
            <w:tcBorders>
              <w:top w:val="single" w:sz="4" w:space="0" w:color="000000"/>
              <w:left w:val="single" w:sz="4" w:space="0" w:color="000000"/>
              <w:bottom w:val="single" w:sz="4" w:space="0" w:color="000000"/>
              <w:right w:val="nil"/>
            </w:tcBorders>
            <w:hideMark/>
          </w:tcPr>
          <w:p w14:paraId="248170B9" w14:textId="77777777" w:rsidR="00837C20" w:rsidRDefault="00837C20" w:rsidP="00F11A47">
            <w:pPr>
              <w:pStyle w:val="TAL"/>
              <w:rPr>
                <w:ins w:id="39" w:author="Yonatan Shiferaw" w:date="2024-05-07T17:38:00Z"/>
                <w:rFonts w:cs="Arial"/>
                <w:szCs w:val="18"/>
              </w:rPr>
            </w:pPr>
            <w:ins w:id="40" w:author="Yonatan Shiferaw" w:date="2024-05-07T17:38:00Z">
              <w:r>
                <w:rPr>
                  <w:rFonts w:cs="Arial"/>
                  <w:szCs w:val="18"/>
                </w:rPr>
                <w:t>List of AC characteristics (NOTE 1)</w:t>
              </w:r>
            </w:ins>
          </w:p>
        </w:tc>
        <w:tc>
          <w:tcPr>
            <w:tcW w:w="1440" w:type="dxa"/>
            <w:tcBorders>
              <w:top w:val="single" w:sz="4" w:space="0" w:color="000000"/>
              <w:left w:val="single" w:sz="4" w:space="0" w:color="000000"/>
              <w:bottom w:val="single" w:sz="4" w:space="0" w:color="000000"/>
              <w:right w:val="nil"/>
            </w:tcBorders>
            <w:hideMark/>
          </w:tcPr>
          <w:p w14:paraId="14CE3AF5" w14:textId="77777777" w:rsidR="00837C20" w:rsidRDefault="00837C20" w:rsidP="00F11A47">
            <w:pPr>
              <w:pStyle w:val="TAC"/>
              <w:rPr>
                <w:ins w:id="41" w:author="Yonatan Shiferaw" w:date="2024-05-07T17:38:00Z"/>
                <w:rFonts w:cs="Arial"/>
                <w:szCs w:val="18"/>
              </w:rPr>
            </w:pPr>
            <w:ins w:id="42" w:author="Yonatan Shiferaw" w:date="2024-05-07T17:38: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6B88300" w14:textId="77777777" w:rsidR="00837C20" w:rsidRDefault="00837C20" w:rsidP="00F11A47">
            <w:pPr>
              <w:pStyle w:val="TAL"/>
              <w:rPr>
                <w:ins w:id="43" w:author="Yonatan Shiferaw" w:date="2024-05-07T17:38:00Z"/>
                <w:rFonts w:cs="Arial"/>
                <w:szCs w:val="18"/>
              </w:rPr>
            </w:pPr>
            <w:ins w:id="44" w:author="Yonatan Shiferaw" w:date="2024-05-07T17:38:00Z">
              <w:r>
                <w:rPr>
                  <w:rFonts w:cs="Arial"/>
                  <w:szCs w:val="18"/>
                </w:rPr>
                <w:t>Describes the ACs for which a matching EAS is needed.</w:t>
              </w:r>
            </w:ins>
          </w:p>
        </w:tc>
      </w:tr>
      <w:tr w:rsidR="00837C20" w14:paraId="42EC43BC" w14:textId="77777777" w:rsidTr="00F11A47">
        <w:trPr>
          <w:jc w:val="center"/>
          <w:ins w:id="45" w:author="Yonatan Shiferaw" w:date="2024-05-07T17:38:00Z"/>
        </w:trPr>
        <w:tc>
          <w:tcPr>
            <w:tcW w:w="2880" w:type="dxa"/>
            <w:tcBorders>
              <w:top w:val="single" w:sz="4" w:space="0" w:color="000000"/>
              <w:left w:val="single" w:sz="4" w:space="0" w:color="000000"/>
              <w:bottom w:val="single" w:sz="4" w:space="0" w:color="000000"/>
              <w:right w:val="nil"/>
            </w:tcBorders>
            <w:hideMark/>
          </w:tcPr>
          <w:p w14:paraId="514814EF" w14:textId="77777777" w:rsidR="00837C20" w:rsidRDefault="00837C20" w:rsidP="00F11A47">
            <w:pPr>
              <w:pStyle w:val="TAL"/>
              <w:rPr>
                <w:ins w:id="46" w:author="Yonatan Shiferaw" w:date="2024-05-07T17:38:00Z"/>
                <w:rFonts w:cs="Arial"/>
                <w:szCs w:val="18"/>
              </w:rPr>
            </w:pPr>
            <w:ins w:id="47" w:author="Yonatan Shiferaw" w:date="2024-05-07T17:38:00Z">
              <w:r>
                <w:rPr>
                  <w:rFonts w:cs="Arial"/>
                  <w:szCs w:val="18"/>
                </w:rPr>
                <w:t>&gt; AC profile (NOTE 2)</w:t>
              </w:r>
            </w:ins>
          </w:p>
        </w:tc>
        <w:tc>
          <w:tcPr>
            <w:tcW w:w="1440" w:type="dxa"/>
            <w:tcBorders>
              <w:top w:val="single" w:sz="4" w:space="0" w:color="000000"/>
              <w:left w:val="single" w:sz="4" w:space="0" w:color="000000"/>
              <w:bottom w:val="single" w:sz="4" w:space="0" w:color="000000"/>
              <w:right w:val="nil"/>
            </w:tcBorders>
            <w:hideMark/>
          </w:tcPr>
          <w:p w14:paraId="555803A4" w14:textId="77777777" w:rsidR="00837C20" w:rsidRDefault="00837C20" w:rsidP="00F11A47">
            <w:pPr>
              <w:pStyle w:val="TAC"/>
              <w:rPr>
                <w:ins w:id="48" w:author="Yonatan Shiferaw" w:date="2024-05-07T17:38:00Z"/>
                <w:rFonts w:cs="Arial"/>
                <w:szCs w:val="18"/>
              </w:rPr>
            </w:pPr>
            <w:ins w:id="49" w:author="Yonatan Shiferaw" w:date="2024-05-07T17:38:00Z">
              <w:r>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909D38" w14:textId="77777777" w:rsidR="00837C20" w:rsidRDefault="00837C20" w:rsidP="00F11A47">
            <w:pPr>
              <w:pStyle w:val="TAL"/>
              <w:rPr>
                <w:ins w:id="50" w:author="Yonatan Shiferaw" w:date="2024-05-07T17:38:00Z"/>
                <w:rFonts w:cs="Arial"/>
                <w:szCs w:val="18"/>
              </w:rPr>
            </w:pPr>
            <w:ins w:id="51" w:author="Yonatan Shiferaw" w:date="2024-05-07T17:38:00Z">
              <w:r>
                <w:rPr>
                  <w:rFonts w:cs="Arial"/>
                  <w:szCs w:val="18"/>
                </w:rPr>
                <w:t>AC profile containing parameters used to determine matching EAS. AC profiles are further described in Table 8.2.2-1.</w:t>
              </w:r>
            </w:ins>
          </w:p>
        </w:tc>
      </w:tr>
      <w:tr w:rsidR="00837C20" w14:paraId="085A81F8" w14:textId="77777777" w:rsidTr="00F11A47">
        <w:trPr>
          <w:jc w:val="center"/>
          <w:ins w:id="52" w:author="Yonatan Shiferaw" w:date="2024-05-07T17:38:00Z"/>
        </w:trPr>
        <w:tc>
          <w:tcPr>
            <w:tcW w:w="2880" w:type="dxa"/>
            <w:tcBorders>
              <w:top w:val="single" w:sz="4" w:space="0" w:color="000000"/>
              <w:left w:val="single" w:sz="4" w:space="0" w:color="000000"/>
              <w:bottom w:val="single" w:sz="4" w:space="0" w:color="000000"/>
              <w:right w:val="nil"/>
            </w:tcBorders>
            <w:hideMark/>
          </w:tcPr>
          <w:p w14:paraId="7CEF6DB1" w14:textId="3A93D703" w:rsidR="00837C20" w:rsidRDefault="00837C20" w:rsidP="00F11A47">
            <w:pPr>
              <w:pStyle w:val="TAL"/>
              <w:rPr>
                <w:ins w:id="53" w:author="Yonatan Shiferaw" w:date="2024-05-07T17:38:00Z"/>
                <w:rFonts w:cs="Arial"/>
                <w:szCs w:val="18"/>
              </w:rPr>
            </w:pPr>
            <w:ins w:id="54" w:author="Yonatan Shiferaw" w:date="2024-05-07T17:38:00Z">
              <w:r>
                <w:rPr>
                  <w:rFonts w:cs="Arial"/>
                  <w:szCs w:val="18"/>
                </w:rPr>
                <w:t>…</w:t>
              </w:r>
            </w:ins>
          </w:p>
        </w:tc>
        <w:tc>
          <w:tcPr>
            <w:tcW w:w="1440" w:type="dxa"/>
            <w:tcBorders>
              <w:top w:val="single" w:sz="4" w:space="0" w:color="000000"/>
              <w:left w:val="single" w:sz="4" w:space="0" w:color="000000"/>
              <w:bottom w:val="single" w:sz="4" w:space="0" w:color="000000"/>
              <w:right w:val="nil"/>
            </w:tcBorders>
            <w:hideMark/>
          </w:tcPr>
          <w:p w14:paraId="08501CCF" w14:textId="2BCE6473" w:rsidR="00837C20" w:rsidRDefault="00837C20" w:rsidP="00F11A47">
            <w:pPr>
              <w:pStyle w:val="TAC"/>
              <w:rPr>
                <w:ins w:id="55" w:author="Yonatan Shiferaw" w:date="2024-05-07T17:38:00Z"/>
                <w:rFonts w:cs="Arial"/>
                <w:szCs w:val="18"/>
              </w:rPr>
            </w:pPr>
            <w:ins w:id="56" w:author="Yonatan Shiferaw" w:date="2024-05-07T17:38:00Z">
              <w:r>
                <w:rPr>
                  <w:rFonts w:cs="Arial"/>
                  <w:szCs w:val="18"/>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046DEE45" w14:textId="16FD59FD" w:rsidR="00837C20" w:rsidRDefault="00837C20" w:rsidP="00F11A47">
            <w:pPr>
              <w:pStyle w:val="TAL"/>
              <w:rPr>
                <w:ins w:id="57" w:author="Yonatan Shiferaw" w:date="2024-05-07T17:38:00Z"/>
                <w:rFonts w:cs="Arial"/>
                <w:szCs w:val="18"/>
              </w:rPr>
            </w:pPr>
            <w:ins w:id="58" w:author="Yonatan Shiferaw" w:date="2024-05-07T17:38:00Z">
              <w:r>
                <w:rPr>
                  <w:rFonts w:cs="Arial"/>
                  <w:szCs w:val="18"/>
                </w:rPr>
                <w:t>…</w:t>
              </w:r>
            </w:ins>
          </w:p>
        </w:tc>
      </w:tr>
      <w:tr w:rsidR="00837C20" w14:paraId="38BF2931" w14:textId="77777777" w:rsidTr="00F11A47">
        <w:trPr>
          <w:jc w:val="center"/>
          <w:ins w:id="59" w:author="Yonatan Shiferaw" w:date="2024-05-07T17:38:00Z"/>
        </w:trPr>
        <w:tc>
          <w:tcPr>
            <w:tcW w:w="2880" w:type="dxa"/>
            <w:tcBorders>
              <w:top w:val="single" w:sz="4" w:space="0" w:color="000000"/>
              <w:left w:val="single" w:sz="4" w:space="0" w:color="000000"/>
              <w:bottom w:val="single" w:sz="4" w:space="0" w:color="000000"/>
              <w:right w:val="nil"/>
            </w:tcBorders>
            <w:hideMark/>
          </w:tcPr>
          <w:p w14:paraId="1338C3B7" w14:textId="77777777" w:rsidR="00837C20" w:rsidRDefault="00837C20" w:rsidP="00F11A47">
            <w:pPr>
              <w:pStyle w:val="TAL"/>
              <w:rPr>
                <w:ins w:id="60" w:author="Yonatan Shiferaw" w:date="2024-05-07T17:38:00Z"/>
                <w:rFonts w:cs="Arial"/>
                <w:szCs w:val="18"/>
              </w:rPr>
            </w:pPr>
            <w:ins w:id="61" w:author="Yonatan Shiferaw" w:date="2024-05-07T17:38:00Z">
              <w:r>
                <w:rPr>
                  <w:rFonts w:cs="Arial"/>
                  <w:szCs w:val="18"/>
                </w:rPr>
                <w:t>List of EAS characteristics (NOTE 1, NOTE 3)</w:t>
              </w:r>
            </w:ins>
          </w:p>
        </w:tc>
        <w:tc>
          <w:tcPr>
            <w:tcW w:w="1440" w:type="dxa"/>
            <w:tcBorders>
              <w:top w:val="single" w:sz="4" w:space="0" w:color="000000"/>
              <w:left w:val="single" w:sz="4" w:space="0" w:color="000000"/>
              <w:bottom w:val="single" w:sz="4" w:space="0" w:color="000000"/>
              <w:right w:val="nil"/>
            </w:tcBorders>
            <w:hideMark/>
          </w:tcPr>
          <w:p w14:paraId="03B8F4F0" w14:textId="77777777" w:rsidR="00837C20" w:rsidRDefault="00837C20" w:rsidP="00F11A47">
            <w:pPr>
              <w:pStyle w:val="TAC"/>
              <w:rPr>
                <w:ins w:id="62" w:author="Yonatan Shiferaw" w:date="2024-05-07T17:38:00Z"/>
                <w:rFonts w:cs="Arial"/>
                <w:szCs w:val="18"/>
              </w:rPr>
            </w:pPr>
            <w:ins w:id="63" w:author="Yonatan Shiferaw" w:date="2024-05-07T17:38: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994A2A" w14:textId="77777777" w:rsidR="00837C20" w:rsidRDefault="00837C20" w:rsidP="00F11A47">
            <w:pPr>
              <w:pStyle w:val="TAL"/>
              <w:rPr>
                <w:ins w:id="64" w:author="Yonatan Shiferaw" w:date="2024-05-07T17:38:00Z"/>
                <w:rFonts w:cs="Arial"/>
                <w:szCs w:val="18"/>
              </w:rPr>
            </w:pPr>
            <w:ins w:id="65" w:author="Yonatan Shiferaw" w:date="2024-05-07T17:38:00Z">
              <w:r>
                <w:rPr>
                  <w:rFonts w:cs="Arial"/>
                  <w:szCs w:val="18"/>
                </w:rPr>
                <w:t>Describes the characteristic of required EASs.</w:t>
              </w:r>
            </w:ins>
          </w:p>
        </w:tc>
      </w:tr>
      <w:tr w:rsidR="00837C20" w14:paraId="4BF00773" w14:textId="77777777" w:rsidTr="00F11A47">
        <w:trPr>
          <w:jc w:val="center"/>
          <w:ins w:id="66" w:author="Yonatan Shiferaw" w:date="2024-05-07T17:38:00Z"/>
        </w:trPr>
        <w:tc>
          <w:tcPr>
            <w:tcW w:w="2880" w:type="dxa"/>
            <w:tcBorders>
              <w:top w:val="single" w:sz="4" w:space="0" w:color="000000"/>
              <w:left w:val="single" w:sz="4" w:space="0" w:color="000000"/>
              <w:bottom w:val="single" w:sz="4" w:space="0" w:color="000000"/>
              <w:right w:val="nil"/>
            </w:tcBorders>
            <w:hideMark/>
          </w:tcPr>
          <w:p w14:paraId="3D171058" w14:textId="69F173AD" w:rsidR="00837C20" w:rsidRDefault="00837C20" w:rsidP="00F11A47">
            <w:pPr>
              <w:pStyle w:val="TAL"/>
              <w:rPr>
                <w:ins w:id="67" w:author="Yonatan Shiferaw" w:date="2024-05-07T17:38:00Z"/>
                <w:rFonts w:cs="Arial"/>
                <w:szCs w:val="18"/>
              </w:rPr>
            </w:pPr>
            <w:ins w:id="68" w:author="Yonatan Shiferaw" w:date="2024-05-07T17:38:00Z">
              <w:r>
                <w:rPr>
                  <w:rFonts w:cs="Arial"/>
                  <w:szCs w:val="18"/>
                </w:rPr>
                <w:t>…</w:t>
              </w:r>
            </w:ins>
          </w:p>
        </w:tc>
        <w:tc>
          <w:tcPr>
            <w:tcW w:w="1440" w:type="dxa"/>
            <w:tcBorders>
              <w:top w:val="single" w:sz="4" w:space="0" w:color="000000"/>
              <w:left w:val="single" w:sz="4" w:space="0" w:color="000000"/>
              <w:bottom w:val="single" w:sz="4" w:space="0" w:color="000000"/>
              <w:right w:val="nil"/>
            </w:tcBorders>
            <w:hideMark/>
          </w:tcPr>
          <w:p w14:paraId="38DAE0A1" w14:textId="3B9E84D5" w:rsidR="00837C20" w:rsidRDefault="00837C20" w:rsidP="00F11A47">
            <w:pPr>
              <w:pStyle w:val="TAC"/>
              <w:rPr>
                <w:ins w:id="69" w:author="Yonatan Shiferaw" w:date="2024-05-07T17:38:00Z"/>
                <w:rFonts w:cs="Arial"/>
                <w:szCs w:val="18"/>
              </w:rPr>
            </w:pPr>
            <w:ins w:id="70" w:author="Yonatan Shiferaw" w:date="2024-05-07T17:38:00Z">
              <w:r>
                <w:rPr>
                  <w:rFonts w:cs="Arial"/>
                  <w:szCs w:val="18"/>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3FE8401A" w14:textId="16BCE081" w:rsidR="00837C20" w:rsidRDefault="00837C20" w:rsidP="00F11A47">
            <w:pPr>
              <w:pStyle w:val="TAL"/>
              <w:rPr>
                <w:ins w:id="71" w:author="Yonatan Shiferaw" w:date="2024-05-07T17:38:00Z"/>
                <w:rFonts w:cs="Arial"/>
                <w:szCs w:val="18"/>
              </w:rPr>
            </w:pPr>
            <w:ins w:id="72" w:author="Yonatan Shiferaw" w:date="2024-05-07T17:38:00Z">
              <w:r>
                <w:rPr>
                  <w:rFonts w:cs="Arial"/>
                  <w:szCs w:val="18"/>
                </w:rPr>
                <w:t>…</w:t>
              </w:r>
            </w:ins>
          </w:p>
        </w:tc>
      </w:tr>
      <w:tr w:rsidR="00837C20" w14:paraId="6715CB97" w14:textId="77777777" w:rsidTr="00F11A47">
        <w:trPr>
          <w:jc w:val="center"/>
          <w:ins w:id="73" w:author="Yonatan Shiferaw" w:date="2024-05-07T17:38:00Z"/>
        </w:trPr>
        <w:tc>
          <w:tcPr>
            <w:tcW w:w="2880" w:type="dxa"/>
            <w:tcBorders>
              <w:top w:val="single" w:sz="4" w:space="0" w:color="000000"/>
              <w:left w:val="single" w:sz="4" w:space="0" w:color="000000"/>
              <w:bottom w:val="single" w:sz="4" w:space="0" w:color="000000"/>
              <w:right w:val="nil"/>
            </w:tcBorders>
            <w:hideMark/>
          </w:tcPr>
          <w:p w14:paraId="525AB718" w14:textId="6212029A" w:rsidR="00837C20" w:rsidRPr="002D0025" w:rsidRDefault="00837C20" w:rsidP="00F11A47">
            <w:pPr>
              <w:pStyle w:val="TAL"/>
              <w:rPr>
                <w:ins w:id="74" w:author="Yonatan Shiferaw" w:date="2024-05-07T17:38:00Z"/>
                <w:rFonts w:cs="Arial"/>
                <w:b/>
                <w:szCs w:val="18"/>
              </w:rPr>
            </w:pPr>
            <w:ins w:id="75" w:author="Yonatan Shiferaw" w:date="2024-05-07T17:38:00Z">
              <w:r w:rsidRPr="002D0025">
                <w:rPr>
                  <w:rFonts w:cs="Arial"/>
                  <w:b/>
                  <w:bCs/>
                  <w:szCs w:val="18"/>
                </w:rPr>
                <w:t>&gt; List of Trajectory ID(s)</w:t>
              </w:r>
            </w:ins>
          </w:p>
        </w:tc>
        <w:tc>
          <w:tcPr>
            <w:tcW w:w="1440" w:type="dxa"/>
            <w:tcBorders>
              <w:top w:val="single" w:sz="4" w:space="0" w:color="000000"/>
              <w:left w:val="single" w:sz="4" w:space="0" w:color="000000"/>
              <w:bottom w:val="single" w:sz="4" w:space="0" w:color="000000"/>
              <w:right w:val="nil"/>
            </w:tcBorders>
            <w:hideMark/>
          </w:tcPr>
          <w:p w14:paraId="7D2EF845" w14:textId="3475CD57" w:rsidR="00837C20" w:rsidRPr="002D0025" w:rsidRDefault="00837C20" w:rsidP="00F11A47">
            <w:pPr>
              <w:pStyle w:val="TAC"/>
              <w:rPr>
                <w:ins w:id="76" w:author="Yonatan Shiferaw" w:date="2024-05-07T17:38:00Z"/>
                <w:rFonts w:cs="Arial"/>
                <w:b/>
                <w:szCs w:val="18"/>
              </w:rPr>
            </w:pPr>
            <w:ins w:id="77" w:author="Yonatan Shiferaw" w:date="2024-05-07T17:38:00Z">
              <w:r w:rsidRPr="002D0025">
                <w:rPr>
                  <w:rFonts w:cs="Arial"/>
                  <w:b/>
                  <w:bCs/>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DF76621" w14:textId="25E4F161" w:rsidR="00837C20" w:rsidRPr="002D0025" w:rsidRDefault="0007462B" w:rsidP="00F11A47">
            <w:pPr>
              <w:pStyle w:val="TAL"/>
              <w:rPr>
                <w:ins w:id="78" w:author="Yonatan Shiferaw" w:date="2024-05-07T17:38:00Z"/>
                <w:rFonts w:cs="Arial"/>
                <w:b/>
                <w:szCs w:val="18"/>
              </w:rPr>
            </w:pPr>
            <w:ins w:id="79" w:author="Yonatan Shiferaw" w:date="2024-05-07T17:47:00Z">
              <w:r>
                <w:rPr>
                  <w:rFonts w:cs="Arial"/>
                  <w:b/>
                  <w:bCs/>
                  <w:szCs w:val="18"/>
                </w:rPr>
                <w:t>List or Trajectory ID(s) that match the trajectory of the UE. This can be in form of concatenation of the Trajectory ID(s).</w:t>
              </w:r>
            </w:ins>
          </w:p>
        </w:tc>
      </w:tr>
      <w:tr w:rsidR="00837C20" w14:paraId="6780EC61" w14:textId="77777777" w:rsidTr="00F11A47">
        <w:trPr>
          <w:jc w:val="center"/>
          <w:ins w:id="80" w:author="Yonatan Shiferaw" w:date="2024-05-07T17: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4EAF70" w14:textId="77777777" w:rsidR="00837C20" w:rsidRDefault="00837C20" w:rsidP="00F11A47">
            <w:pPr>
              <w:pStyle w:val="TAN"/>
              <w:rPr>
                <w:ins w:id="81" w:author="Yonatan Shiferaw" w:date="2024-05-07T17:38:00Z"/>
                <w:lang w:eastAsia="ko-KR"/>
              </w:rPr>
            </w:pPr>
            <w:ins w:id="82" w:author="Yonatan Shiferaw" w:date="2024-05-07T17:38:00Z">
              <w:r>
                <w:rPr>
                  <w:lang w:eastAsia="ko-KR"/>
                </w:rPr>
                <w:t>NOTE 1:</w:t>
              </w:r>
              <w:r>
                <w:rPr>
                  <w:lang w:eastAsia="ko-KR"/>
                </w:rPr>
                <w:tab/>
                <w:t>Either "List of AC characteristics" or "List of EAS characteristics" shall be present.</w:t>
              </w:r>
            </w:ins>
          </w:p>
          <w:p w14:paraId="6DAD1A40" w14:textId="77777777" w:rsidR="00837C20" w:rsidRDefault="00837C20" w:rsidP="00F11A47">
            <w:pPr>
              <w:pStyle w:val="TAN"/>
              <w:rPr>
                <w:ins w:id="83" w:author="Yonatan Shiferaw" w:date="2024-05-07T17:38:00Z"/>
                <w:lang w:eastAsia="ko-KR"/>
              </w:rPr>
            </w:pPr>
            <w:ins w:id="84" w:author="Yonatan Shiferaw" w:date="2024-05-07T17:38:00Z">
              <w:r>
                <w:rPr>
                  <w:lang w:eastAsia="ko-KR"/>
                </w:rPr>
                <w:t>NOTE 2:</w:t>
              </w:r>
              <w:r>
                <w:rPr>
                  <w:lang w:eastAsia="ko-KR"/>
                </w:rPr>
                <w:tab/>
                <w:t>"Preferred ECSP list" IE shall not be present.</w:t>
              </w:r>
            </w:ins>
          </w:p>
          <w:p w14:paraId="24D4FCCB" w14:textId="77777777" w:rsidR="00837C20" w:rsidRDefault="00837C20" w:rsidP="00F11A47">
            <w:pPr>
              <w:pStyle w:val="TAN"/>
              <w:rPr>
                <w:ins w:id="85" w:author="Yonatan Shiferaw" w:date="2024-05-07T17:38:00Z"/>
                <w:lang w:eastAsia="ko-KR"/>
              </w:rPr>
            </w:pPr>
            <w:ins w:id="86" w:author="Yonatan Shiferaw" w:date="2024-05-07T17:38:00Z">
              <w:r>
                <w:rPr>
                  <w:lang w:eastAsia="ko-KR"/>
                </w:rPr>
                <w:t>NOTE 3:</w:t>
              </w:r>
              <w:r>
                <w:rPr>
                  <w:lang w:eastAsia="ko-KR"/>
                </w:rPr>
                <w:tab/>
                <w:t>The "List of EAS characteristics" IE must include at least one optional IE, if used as an EAS discovery filter.</w:t>
              </w:r>
            </w:ins>
          </w:p>
          <w:p w14:paraId="19F2AED2" w14:textId="77777777" w:rsidR="00837C20" w:rsidRDefault="00837C20" w:rsidP="00F11A47">
            <w:pPr>
              <w:pStyle w:val="TAN"/>
              <w:rPr>
                <w:ins w:id="87" w:author="Yonatan Shiferaw" w:date="2024-05-07T17:38:00Z"/>
              </w:rPr>
            </w:pPr>
            <w:ins w:id="88" w:author="Yonatan Shiferaw" w:date="2024-05-07T17:38:00Z">
              <w:r>
                <w:t>NOTE 4:</w:t>
              </w:r>
              <w:r>
                <w:tab/>
                <w:t>When EAS discovery request is sent by the EEC, this IE shall not be included.</w:t>
              </w:r>
            </w:ins>
          </w:p>
          <w:p w14:paraId="0E29752D" w14:textId="77777777" w:rsidR="00837C20" w:rsidRDefault="00837C20" w:rsidP="00F11A47">
            <w:pPr>
              <w:pStyle w:val="TAN"/>
              <w:rPr>
                <w:ins w:id="89" w:author="Yonatan Shiferaw" w:date="2024-05-07T17:38:00Z"/>
              </w:rPr>
            </w:pPr>
            <w:ins w:id="90" w:author="Yonatan Shiferaw" w:date="2024-05-07T17:38:00Z">
              <w:r>
                <w:t>NOTE 5:</w:t>
              </w:r>
              <w:r>
                <w:tab/>
                <w:t>“Bundle ID</w:t>
              </w:r>
              <w:r>
                <w:rPr>
                  <w:lang w:eastAsia="ko-KR"/>
                </w:rPr>
                <w:t>" and "</w:t>
              </w:r>
              <w:r>
                <w:t>List of EASIDs</w:t>
              </w:r>
              <w:r>
                <w:rPr>
                  <w:lang w:eastAsia="ko-KR"/>
                </w:rPr>
                <w:t>" shall not both be present.</w:t>
              </w:r>
            </w:ins>
          </w:p>
        </w:tc>
      </w:tr>
    </w:tbl>
    <w:p w14:paraId="23E826E3" w14:textId="77777777" w:rsidR="00F96221" w:rsidRPr="00837C20" w:rsidRDefault="00F96221" w:rsidP="00F96221">
      <w:pPr>
        <w:rPr>
          <w:lang w:eastAsia="zh-CN"/>
        </w:rPr>
      </w:pPr>
    </w:p>
    <w:p w14:paraId="67443DC4" w14:textId="77777777" w:rsidR="002210C6" w:rsidRDefault="002210C6" w:rsidP="002210C6">
      <w:pPr>
        <w:pStyle w:val="EditorsNote"/>
        <w:rPr>
          <w:lang w:eastAsia="zh-CN"/>
        </w:rPr>
      </w:pPr>
      <w:r>
        <w:rPr>
          <w:lang w:eastAsia="zh-CN"/>
        </w:rPr>
        <w:t xml:space="preserve">Editor’s Note: Whether and how the Trajectory ID is defined is FFS. </w:t>
      </w:r>
    </w:p>
    <w:p w14:paraId="400266D6" w14:textId="77777777" w:rsidR="002210C6" w:rsidRDefault="002210C6" w:rsidP="002210C6">
      <w:pPr>
        <w:pStyle w:val="EditorsNote"/>
        <w:rPr>
          <w:lang w:eastAsia="zh-CN"/>
        </w:rPr>
      </w:pPr>
      <w:r>
        <w:rPr>
          <w:lang w:eastAsia="zh-CN"/>
        </w:rPr>
        <w:t xml:space="preserve">Editor’s Note: Expected trajectory ID in the AC Profile is FFS. </w:t>
      </w:r>
    </w:p>
    <w:p w14:paraId="37300964" w14:textId="77777777" w:rsidR="002210C6" w:rsidRDefault="002210C6" w:rsidP="002210C6">
      <w:pPr>
        <w:pStyle w:val="Heading4"/>
      </w:pPr>
      <w:bookmarkStart w:id="91" w:name="_Toc532993748"/>
      <w:bookmarkStart w:id="92" w:name="_Toc78314761"/>
      <w:bookmarkStart w:id="93" w:name="_Toc165031173"/>
      <w:r>
        <w:t>7.2.</w:t>
      </w:r>
      <w:r>
        <w:rPr>
          <w:lang w:eastAsia="zh-CN"/>
        </w:rPr>
        <w:t>1</w:t>
      </w:r>
      <w:r>
        <w:t>.</w:t>
      </w:r>
      <w:r>
        <w:rPr>
          <w:lang w:eastAsia="zh-CN"/>
        </w:rPr>
        <w:t>4</w:t>
      </w:r>
      <w:r>
        <w:tab/>
      </w:r>
      <w:r>
        <w:rPr>
          <w:lang w:eastAsia="zh-CN"/>
        </w:rPr>
        <w:t>Solution e</w:t>
      </w:r>
      <w:r>
        <w:t>valuation</w:t>
      </w:r>
      <w:bookmarkEnd w:id="91"/>
      <w:bookmarkEnd w:id="92"/>
      <w:bookmarkEnd w:id="93"/>
    </w:p>
    <w:p w14:paraId="48E51F83" w14:textId="77777777" w:rsidR="002210C6" w:rsidRDefault="002210C6" w:rsidP="002210C6">
      <w:pPr>
        <w:pStyle w:val="EditorsNote"/>
        <w:rPr>
          <w:lang w:eastAsia="zh-CN"/>
        </w:rPr>
      </w:pPr>
      <w:r>
        <w:t>Editor's note:</w:t>
      </w:r>
      <w:r>
        <w:rPr>
          <w:lang w:eastAsia="ja-JP"/>
        </w:rPr>
        <w:tab/>
        <w:t>This clause provides an evaluation of the solution.</w:t>
      </w:r>
      <w:r>
        <w:rPr>
          <w:lang w:eastAsia="zh-CN"/>
        </w:rPr>
        <w:t xml:space="preserve"> The evaluation should include the descriptions of the impacts to existing architectures.</w:t>
      </w:r>
    </w:p>
    <w:p w14:paraId="4F1B6B91" w14:textId="77777777" w:rsidR="00C21836" w:rsidRPr="002210C6" w:rsidRDefault="00C21836" w:rsidP="00C21836">
      <w:pPr>
        <w:rPr>
          <w:noProof/>
          <w:lang w:val="en-GB"/>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4768098C" w14:textId="77777777" w:rsidR="00C21836" w:rsidRPr="00C21836" w:rsidRDefault="00C21836" w:rsidP="00C21836">
      <w:pPr>
        <w:rPr>
          <w:noProof/>
        </w:rPr>
      </w:pPr>
      <w:r w:rsidRPr="00C21836">
        <w:rPr>
          <w:noProof/>
        </w:rPr>
        <w:t>&lt;</w:t>
      </w:r>
      <w:r w:rsidR="00AD7C25" w:rsidRPr="00AD7C25">
        <w:rPr>
          <w:noProof/>
        </w:rPr>
        <w:t>Proposed change in</w:t>
      </w:r>
      <w:r w:rsidR="0050780D">
        <w:rPr>
          <w:noProof/>
        </w:rPr>
        <w:t xml:space="preserve"> </w:t>
      </w:r>
      <w:r w:rsidR="00AD7C25" w:rsidRPr="00AD7C25">
        <w:rPr>
          <w:noProof/>
        </w:rPr>
        <w:t>revision marks</w:t>
      </w:r>
      <w:r w:rsidRPr="00C21836">
        <w:rPr>
          <w:noProof/>
        </w:rPr>
        <w:t>&gt;</w:t>
      </w:r>
    </w:p>
    <w:p w14:paraId="7D43290E" w14:textId="77777777" w:rsidR="00C21836" w:rsidRPr="00C21836"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336CAD14" w14:textId="77777777" w:rsidR="00C21836" w:rsidRPr="00AD7C25" w:rsidRDefault="00C21836" w:rsidP="00C21836">
      <w:pPr>
        <w:rPr>
          <w:noProof/>
        </w:rPr>
      </w:pPr>
      <w:r w:rsidRPr="00AD7C25">
        <w:rPr>
          <w:noProof/>
        </w:rPr>
        <w:t>&lt;</w:t>
      </w:r>
      <w:r w:rsidR="00AD7C25" w:rsidRPr="00AD7C25">
        <w:rPr>
          <w:noProof/>
        </w:rPr>
        <w:t>Proposed change in</w:t>
      </w:r>
      <w:r w:rsidR="0050780D">
        <w:rPr>
          <w:noProof/>
        </w:rPr>
        <w:t xml:space="preserve"> </w:t>
      </w:r>
      <w:r w:rsidR="00AD7C25" w:rsidRPr="00AD7C25">
        <w:rPr>
          <w:noProof/>
        </w:rPr>
        <w:t>revision marks</w:t>
      </w:r>
      <w:r w:rsidRPr="00AD7C25">
        <w:rPr>
          <w:noProof/>
        </w:rPr>
        <w:t>&gt;</w:t>
      </w:r>
    </w:p>
    <w:p w14:paraId="6B38AD88" w14:textId="77777777" w:rsidR="00C21836" w:rsidRPr="00AD7C25" w:rsidRDefault="00C21836" w:rsidP="00CD2478">
      <w:pPr>
        <w:rPr>
          <w:noProof/>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EBF9" w14:textId="77777777" w:rsidR="00D66B1F" w:rsidRDefault="00D66B1F">
      <w:r>
        <w:separator/>
      </w:r>
    </w:p>
  </w:endnote>
  <w:endnote w:type="continuationSeparator" w:id="0">
    <w:p w14:paraId="60C3DA18" w14:textId="77777777" w:rsidR="00D66B1F" w:rsidRDefault="00D66B1F">
      <w:r>
        <w:continuationSeparator/>
      </w:r>
    </w:p>
  </w:endnote>
  <w:endnote w:type="continuationNotice" w:id="1">
    <w:p w14:paraId="1B213835" w14:textId="77777777" w:rsidR="0093153C" w:rsidRDefault="00931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522D8" w14:textId="77777777" w:rsidR="00D66B1F" w:rsidRDefault="00D66B1F">
      <w:r>
        <w:separator/>
      </w:r>
    </w:p>
  </w:footnote>
  <w:footnote w:type="continuationSeparator" w:id="0">
    <w:p w14:paraId="01124DE8" w14:textId="77777777" w:rsidR="00D66B1F" w:rsidRDefault="00D66B1F">
      <w:r>
        <w:continuationSeparator/>
      </w:r>
    </w:p>
  </w:footnote>
  <w:footnote w:type="continuationNotice" w:id="1">
    <w:p w14:paraId="52892853" w14:textId="77777777" w:rsidR="0093153C" w:rsidRDefault="009315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16cid:durableId="2132052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2957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280172">
    <w:abstractNumId w:val="1"/>
  </w:num>
  <w:num w:numId="4" w16cid:durableId="12816428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4"/>
    <w:rsid w:val="00004E42"/>
    <w:rsid w:val="00007C4C"/>
    <w:rsid w:val="00013680"/>
    <w:rsid w:val="000136C1"/>
    <w:rsid w:val="000137AC"/>
    <w:rsid w:val="000155F3"/>
    <w:rsid w:val="00017303"/>
    <w:rsid w:val="000209BE"/>
    <w:rsid w:val="00022E4A"/>
    <w:rsid w:val="000237E3"/>
    <w:rsid w:val="00024D6E"/>
    <w:rsid w:val="00027F3E"/>
    <w:rsid w:val="000304F8"/>
    <w:rsid w:val="00034CA9"/>
    <w:rsid w:val="000364CD"/>
    <w:rsid w:val="00040440"/>
    <w:rsid w:val="00040E27"/>
    <w:rsid w:val="00062A46"/>
    <w:rsid w:val="00062C98"/>
    <w:rsid w:val="00063D6D"/>
    <w:rsid w:val="00072D44"/>
    <w:rsid w:val="0007462B"/>
    <w:rsid w:val="00083CDD"/>
    <w:rsid w:val="0008413B"/>
    <w:rsid w:val="000850FA"/>
    <w:rsid w:val="00091508"/>
    <w:rsid w:val="000928D3"/>
    <w:rsid w:val="00092D57"/>
    <w:rsid w:val="000960AF"/>
    <w:rsid w:val="000972AD"/>
    <w:rsid w:val="000A1C77"/>
    <w:rsid w:val="000A5BBF"/>
    <w:rsid w:val="000B150E"/>
    <w:rsid w:val="000B25EE"/>
    <w:rsid w:val="000B5489"/>
    <w:rsid w:val="000B6310"/>
    <w:rsid w:val="000C0EEC"/>
    <w:rsid w:val="000C5E3E"/>
    <w:rsid w:val="000C6598"/>
    <w:rsid w:val="000C7C4C"/>
    <w:rsid w:val="000D0982"/>
    <w:rsid w:val="000D174D"/>
    <w:rsid w:val="000D2F74"/>
    <w:rsid w:val="000D4443"/>
    <w:rsid w:val="000E0138"/>
    <w:rsid w:val="000E036F"/>
    <w:rsid w:val="000E14D4"/>
    <w:rsid w:val="000E7980"/>
    <w:rsid w:val="000E7BC6"/>
    <w:rsid w:val="000F73CB"/>
    <w:rsid w:val="000F76CD"/>
    <w:rsid w:val="0010023E"/>
    <w:rsid w:val="001041B6"/>
    <w:rsid w:val="00107AAB"/>
    <w:rsid w:val="001165B8"/>
    <w:rsid w:val="00117478"/>
    <w:rsid w:val="00122F3C"/>
    <w:rsid w:val="00125014"/>
    <w:rsid w:val="0012739F"/>
    <w:rsid w:val="001273A6"/>
    <w:rsid w:val="0012798E"/>
    <w:rsid w:val="00130E4F"/>
    <w:rsid w:val="0013456C"/>
    <w:rsid w:val="0013504C"/>
    <w:rsid w:val="00135915"/>
    <w:rsid w:val="001362BC"/>
    <w:rsid w:val="00144647"/>
    <w:rsid w:val="001446DF"/>
    <w:rsid w:val="001502D9"/>
    <w:rsid w:val="001516C0"/>
    <w:rsid w:val="001526CE"/>
    <w:rsid w:val="001553AD"/>
    <w:rsid w:val="0015571C"/>
    <w:rsid w:val="00156707"/>
    <w:rsid w:val="00163DB0"/>
    <w:rsid w:val="00175ADE"/>
    <w:rsid w:val="00175F15"/>
    <w:rsid w:val="00176018"/>
    <w:rsid w:val="00176C22"/>
    <w:rsid w:val="00176DEF"/>
    <w:rsid w:val="0018310F"/>
    <w:rsid w:val="001918FE"/>
    <w:rsid w:val="0019735F"/>
    <w:rsid w:val="001A1C18"/>
    <w:rsid w:val="001A41C1"/>
    <w:rsid w:val="001A486D"/>
    <w:rsid w:val="001A62AB"/>
    <w:rsid w:val="001A72B1"/>
    <w:rsid w:val="001B0967"/>
    <w:rsid w:val="001B107B"/>
    <w:rsid w:val="001B2DD3"/>
    <w:rsid w:val="001B3FD4"/>
    <w:rsid w:val="001B641B"/>
    <w:rsid w:val="001B6631"/>
    <w:rsid w:val="001C0666"/>
    <w:rsid w:val="001C0BE0"/>
    <w:rsid w:val="001C243A"/>
    <w:rsid w:val="001D4369"/>
    <w:rsid w:val="001D4F47"/>
    <w:rsid w:val="001D79D7"/>
    <w:rsid w:val="001E0AE6"/>
    <w:rsid w:val="001E41F3"/>
    <w:rsid w:val="001E5A1C"/>
    <w:rsid w:val="001E7123"/>
    <w:rsid w:val="001F2325"/>
    <w:rsid w:val="001F2F7B"/>
    <w:rsid w:val="0020225A"/>
    <w:rsid w:val="002037A2"/>
    <w:rsid w:val="002055DD"/>
    <w:rsid w:val="0020653F"/>
    <w:rsid w:val="002100CD"/>
    <w:rsid w:val="00210E61"/>
    <w:rsid w:val="00212FF7"/>
    <w:rsid w:val="00215ABA"/>
    <w:rsid w:val="00217A36"/>
    <w:rsid w:val="002210C6"/>
    <w:rsid w:val="002234B8"/>
    <w:rsid w:val="00225E80"/>
    <w:rsid w:val="00232D54"/>
    <w:rsid w:val="00247EA2"/>
    <w:rsid w:val="00247FAF"/>
    <w:rsid w:val="00251CE2"/>
    <w:rsid w:val="00253FEA"/>
    <w:rsid w:val="0025477A"/>
    <w:rsid w:val="00262BAD"/>
    <w:rsid w:val="002634BB"/>
    <w:rsid w:val="00273D01"/>
    <w:rsid w:val="00275D12"/>
    <w:rsid w:val="00275DCD"/>
    <w:rsid w:val="00275E7A"/>
    <w:rsid w:val="00290B62"/>
    <w:rsid w:val="00295F63"/>
    <w:rsid w:val="00297FD0"/>
    <w:rsid w:val="002A412E"/>
    <w:rsid w:val="002A6BE5"/>
    <w:rsid w:val="002B1F0E"/>
    <w:rsid w:val="002B38EA"/>
    <w:rsid w:val="002B425C"/>
    <w:rsid w:val="002B530A"/>
    <w:rsid w:val="002B5986"/>
    <w:rsid w:val="002C03A8"/>
    <w:rsid w:val="002C6139"/>
    <w:rsid w:val="002C6F44"/>
    <w:rsid w:val="002C7EBF"/>
    <w:rsid w:val="002D0025"/>
    <w:rsid w:val="002D16C0"/>
    <w:rsid w:val="002E604B"/>
    <w:rsid w:val="002E66D3"/>
    <w:rsid w:val="002E67FB"/>
    <w:rsid w:val="002F3BDF"/>
    <w:rsid w:val="002F6CBC"/>
    <w:rsid w:val="002F77B5"/>
    <w:rsid w:val="00300E61"/>
    <w:rsid w:val="00302E39"/>
    <w:rsid w:val="00306892"/>
    <w:rsid w:val="00307245"/>
    <w:rsid w:val="003131B7"/>
    <w:rsid w:val="00313722"/>
    <w:rsid w:val="00316D13"/>
    <w:rsid w:val="003213A8"/>
    <w:rsid w:val="003253C2"/>
    <w:rsid w:val="00332BBF"/>
    <w:rsid w:val="00337515"/>
    <w:rsid w:val="003410CC"/>
    <w:rsid w:val="00345FD6"/>
    <w:rsid w:val="00347CAD"/>
    <w:rsid w:val="0035086D"/>
    <w:rsid w:val="0035318B"/>
    <w:rsid w:val="00354169"/>
    <w:rsid w:val="00355D23"/>
    <w:rsid w:val="0036299C"/>
    <w:rsid w:val="003637C0"/>
    <w:rsid w:val="00363D56"/>
    <w:rsid w:val="00370766"/>
    <w:rsid w:val="003765CD"/>
    <w:rsid w:val="00384983"/>
    <w:rsid w:val="0039391C"/>
    <w:rsid w:val="00394639"/>
    <w:rsid w:val="0039578E"/>
    <w:rsid w:val="0039594B"/>
    <w:rsid w:val="00397EC4"/>
    <w:rsid w:val="003A566E"/>
    <w:rsid w:val="003B2CD8"/>
    <w:rsid w:val="003B7D39"/>
    <w:rsid w:val="003C08DA"/>
    <w:rsid w:val="003C2221"/>
    <w:rsid w:val="003C64CC"/>
    <w:rsid w:val="003D0577"/>
    <w:rsid w:val="003D6971"/>
    <w:rsid w:val="003E1F38"/>
    <w:rsid w:val="003E29EF"/>
    <w:rsid w:val="003F00E8"/>
    <w:rsid w:val="003F4975"/>
    <w:rsid w:val="003F4DC3"/>
    <w:rsid w:val="003F5630"/>
    <w:rsid w:val="003F735F"/>
    <w:rsid w:val="00400063"/>
    <w:rsid w:val="00400B08"/>
    <w:rsid w:val="00400FFF"/>
    <w:rsid w:val="00404341"/>
    <w:rsid w:val="00405C70"/>
    <w:rsid w:val="00407693"/>
    <w:rsid w:val="004103EB"/>
    <w:rsid w:val="004120CD"/>
    <w:rsid w:val="00414A67"/>
    <w:rsid w:val="00417430"/>
    <w:rsid w:val="00423FE4"/>
    <w:rsid w:val="00424B44"/>
    <w:rsid w:val="00425A80"/>
    <w:rsid w:val="004319EA"/>
    <w:rsid w:val="00436BAB"/>
    <w:rsid w:val="00443BB8"/>
    <w:rsid w:val="00445737"/>
    <w:rsid w:val="004479D1"/>
    <w:rsid w:val="004543B0"/>
    <w:rsid w:val="0045594B"/>
    <w:rsid w:val="00457448"/>
    <w:rsid w:val="0046589F"/>
    <w:rsid w:val="004668DF"/>
    <w:rsid w:val="00466ED9"/>
    <w:rsid w:val="00472B32"/>
    <w:rsid w:val="00474AC3"/>
    <w:rsid w:val="0047742B"/>
    <w:rsid w:val="004779E3"/>
    <w:rsid w:val="004818B1"/>
    <w:rsid w:val="00481ED9"/>
    <w:rsid w:val="004823D0"/>
    <w:rsid w:val="00486FED"/>
    <w:rsid w:val="0049014B"/>
    <w:rsid w:val="004906DF"/>
    <w:rsid w:val="00490F9A"/>
    <w:rsid w:val="00491579"/>
    <w:rsid w:val="0049211E"/>
    <w:rsid w:val="0049387D"/>
    <w:rsid w:val="0049670D"/>
    <w:rsid w:val="004975F8"/>
    <w:rsid w:val="004A1BB0"/>
    <w:rsid w:val="004A57AD"/>
    <w:rsid w:val="004A6CE2"/>
    <w:rsid w:val="004A785E"/>
    <w:rsid w:val="004B2E9C"/>
    <w:rsid w:val="004B52BF"/>
    <w:rsid w:val="004B7116"/>
    <w:rsid w:val="004C418A"/>
    <w:rsid w:val="004D0B4C"/>
    <w:rsid w:val="004D59A9"/>
    <w:rsid w:val="004D5F95"/>
    <w:rsid w:val="004D779E"/>
    <w:rsid w:val="004E0382"/>
    <w:rsid w:val="004E302C"/>
    <w:rsid w:val="004E6A86"/>
    <w:rsid w:val="004F2D97"/>
    <w:rsid w:val="0050780D"/>
    <w:rsid w:val="005078FD"/>
    <w:rsid w:val="00521039"/>
    <w:rsid w:val="00521FBF"/>
    <w:rsid w:val="0052240D"/>
    <w:rsid w:val="00523EB3"/>
    <w:rsid w:val="00525DE5"/>
    <w:rsid w:val="0052615C"/>
    <w:rsid w:val="0053149B"/>
    <w:rsid w:val="00533FDA"/>
    <w:rsid w:val="005340B2"/>
    <w:rsid w:val="00534927"/>
    <w:rsid w:val="0053730A"/>
    <w:rsid w:val="0054736F"/>
    <w:rsid w:val="00553DA1"/>
    <w:rsid w:val="00556B84"/>
    <w:rsid w:val="00557DE7"/>
    <w:rsid w:val="005600B5"/>
    <w:rsid w:val="00563B97"/>
    <w:rsid w:val="005660BD"/>
    <w:rsid w:val="00567FC9"/>
    <w:rsid w:val="00572F91"/>
    <w:rsid w:val="00584211"/>
    <w:rsid w:val="00585996"/>
    <w:rsid w:val="00586862"/>
    <w:rsid w:val="005868E8"/>
    <w:rsid w:val="0058703A"/>
    <w:rsid w:val="00590423"/>
    <w:rsid w:val="00593CA9"/>
    <w:rsid w:val="005A3F92"/>
    <w:rsid w:val="005A4024"/>
    <w:rsid w:val="005A405C"/>
    <w:rsid w:val="005A76BA"/>
    <w:rsid w:val="005B5D33"/>
    <w:rsid w:val="005B6BC2"/>
    <w:rsid w:val="005C1635"/>
    <w:rsid w:val="005C1AF1"/>
    <w:rsid w:val="005C67A3"/>
    <w:rsid w:val="005D5305"/>
    <w:rsid w:val="005D7070"/>
    <w:rsid w:val="005D73C2"/>
    <w:rsid w:val="005E2C44"/>
    <w:rsid w:val="005E4909"/>
    <w:rsid w:val="005E6579"/>
    <w:rsid w:val="005E6F07"/>
    <w:rsid w:val="005F1446"/>
    <w:rsid w:val="005F2415"/>
    <w:rsid w:val="005F59FC"/>
    <w:rsid w:val="005F5C90"/>
    <w:rsid w:val="005F6205"/>
    <w:rsid w:val="00600DC4"/>
    <w:rsid w:val="00603517"/>
    <w:rsid w:val="00606048"/>
    <w:rsid w:val="00607CA1"/>
    <w:rsid w:val="00615F97"/>
    <w:rsid w:val="00626FF0"/>
    <w:rsid w:val="00627DCC"/>
    <w:rsid w:val="006350C7"/>
    <w:rsid w:val="006360F8"/>
    <w:rsid w:val="0064020B"/>
    <w:rsid w:val="006405AB"/>
    <w:rsid w:val="00640F4A"/>
    <w:rsid w:val="006413AA"/>
    <w:rsid w:val="00642835"/>
    <w:rsid w:val="00642F6C"/>
    <w:rsid w:val="0065003E"/>
    <w:rsid w:val="006578BE"/>
    <w:rsid w:val="00661EB3"/>
    <w:rsid w:val="00663BE8"/>
    <w:rsid w:val="00665EA1"/>
    <w:rsid w:val="00667E0E"/>
    <w:rsid w:val="006702A1"/>
    <w:rsid w:val="006754C8"/>
    <w:rsid w:val="0067737D"/>
    <w:rsid w:val="00681DA1"/>
    <w:rsid w:val="00686D75"/>
    <w:rsid w:val="00690ED5"/>
    <w:rsid w:val="006960D0"/>
    <w:rsid w:val="006A0945"/>
    <w:rsid w:val="006A0FAB"/>
    <w:rsid w:val="006A241A"/>
    <w:rsid w:val="006A6271"/>
    <w:rsid w:val="006C1266"/>
    <w:rsid w:val="006C170D"/>
    <w:rsid w:val="006C3BF6"/>
    <w:rsid w:val="006D3BAF"/>
    <w:rsid w:val="006D4207"/>
    <w:rsid w:val="006D5083"/>
    <w:rsid w:val="006D558C"/>
    <w:rsid w:val="006E21FB"/>
    <w:rsid w:val="006E24AE"/>
    <w:rsid w:val="006F1916"/>
    <w:rsid w:val="006F32C7"/>
    <w:rsid w:val="006F5C49"/>
    <w:rsid w:val="007010B6"/>
    <w:rsid w:val="00710348"/>
    <w:rsid w:val="00712A2B"/>
    <w:rsid w:val="00713847"/>
    <w:rsid w:val="00714F63"/>
    <w:rsid w:val="00722FA4"/>
    <w:rsid w:val="00726946"/>
    <w:rsid w:val="00731233"/>
    <w:rsid w:val="00732381"/>
    <w:rsid w:val="00734499"/>
    <w:rsid w:val="007366AE"/>
    <w:rsid w:val="0073780F"/>
    <w:rsid w:val="007408AF"/>
    <w:rsid w:val="007479F4"/>
    <w:rsid w:val="007527FE"/>
    <w:rsid w:val="00754598"/>
    <w:rsid w:val="00755F05"/>
    <w:rsid w:val="007567FE"/>
    <w:rsid w:val="00762E95"/>
    <w:rsid w:val="007630CB"/>
    <w:rsid w:val="007663A7"/>
    <w:rsid w:val="00766805"/>
    <w:rsid w:val="00770A9F"/>
    <w:rsid w:val="007726FC"/>
    <w:rsid w:val="00775321"/>
    <w:rsid w:val="00780354"/>
    <w:rsid w:val="007808DE"/>
    <w:rsid w:val="00781B4E"/>
    <w:rsid w:val="007825D3"/>
    <w:rsid w:val="00783919"/>
    <w:rsid w:val="00784F46"/>
    <w:rsid w:val="00793F30"/>
    <w:rsid w:val="00797AC2"/>
    <w:rsid w:val="007A4A08"/>
    <w:rsid w:val="007A702B"/>
    <w:rsid w:val="007B0683"/>
    <w:rsid w:val="007B4183"/>
    <w:rsid w:val="007B512A"/>
    <w:rsid w:val="007B5E09"/>
    <w:rsid w:val="007B6C40"/>
    <w:rsid w:val="007C0A8A"/>
    <w:rsid w:val="007C0C88"/>
    <w:rsid w:val="007C2097"/>
    <w:rsid w:val="007C5607"/>
    <w:rsid w:val="007D3BFB"/>
    <w:rsid w:val="007D52FF"/>
    <w:rsid w:val="007D678C"/>
    <w:rsid w:val="007D6ECF"/>
    <w:rsid w:val="007E0DCE"/>
    <w:rsid w:val="007E16D9"/>
    <w:rsid w:val="007F4FDC"/>
    <w:rsid w:val="00800104"/>
    <w:rsid w:val="008002C5"/>
    <w:rsid w:val="00800CB5"/>
    <w:rsid w:val="0080195B"/>
    <w:rsid w:val="0080691C"/>
    <w:rsid w:val="008169FF"/>
    <w:rsid w:val="00817868"/>
    <w:rsid w:val="00817894"/>
    <w:rsid w:val="0082113E"/>
    <w:rsid w:val="00825780"/>
    <w:rsid w:val="00837283"/>
    <w:rsid w:val="00837C20"/>
    <w:rsid w:val="00843C3D"/>
    <w:rsid w:val="00847D51"/>
    <w:rsid w:val="00851528"/>
    <w:rsid w:val="0085467E"/>
    <w:rsid w:val="00856B98"/>
    <w:rsid w:val="008614C1"/>
    <w:rsid w:val="00870EE7"/>
    <w:rsid w:val="0087330A"/>
    <w:rsid w:val="00873B74"/>
    <w:rsid w:val="00881AEE"/>
    <w:rsid w:val="00883999"/>
    <w:rsid w:val="0088593C"/>
    <w:rsid w:val="00894B70"/>
    <w:rsid w:val="00895C76"/>
    <w:rsid w:val="008A0451"/>
    <w:rsid w:val="008A5E86"/>
    <w:rsid w:val="008B1118"/>
    <w:rsid w:val="008B339C"/>
    <w:rsid w:val="008B3DB0"/>
    <w:rsid w:val="008B41D3"/>
    <w:rsid w:val="008B6B24"/>
    <w:rsid w:val="008C1E65"/>
    <w:rsid w:val="008C41DD"/>
    <w:rsid w:val="008C5EE5"/>
    <w:rsid w:val="008E2CF8"/>
    <w:rsid w:val="008E448A"/>
    <w:rsid w:val="008F0D79"/>
    <w:rsid w:val="008F215F"/>
    <w:rsid w:val="008F33A2"/>
    <w:rsid w:val="008F647C"/>
    <w:rsid w:val="008F686C"/>
    <w:rsid w:val="00900AA4"/>
    <w:rsid w:val="009012A3"/>
    <w:rsid w:val="009048DA"/>
    <w:rsid w:val="00905384"/>
    <w:rsid w:val="0091206D"/>
    <w:rsid w:val="00914815"/>
    <w:rsid w:val="00914BF7"/>
    <w:rsid w:val="00924A37"/>
    <w:rsid w:val="0093153C"/>
    <w:rsid w:val="00934B69"/>
    <w:rsid w:val="009359C8"/>
    <w:rsid w:val="00936421"/>
    <w:rsid w:val="00937039"/>
    <w:rsid w:val="009438E8"/>
    <w:rsid w:val="00946F9E"/>
    <w:rsid w:val="00947E0F"/>
    <w:rsid w:val="00954242"/>
    <w:rsid w:val="00957D6A"/>
    <w:rsid w:val="00962570"/>
    <w:rsid w:val="0096433A"/>
    <w:rsid w:val="009666C6"/>
    <w:rsid w:val="00976921"/>
    <w:rsid w:val="009869AA"/>
    <w:rsid w:val="00987254"/>
    <w:rsid w:val="009947C8"/>
    <w:rsid w:val="009A1465"/>
    <w:rsid w:val="009A1680"/>
    <w:rsid w:val="009A2CD0"/>
    <w:rsid w:val="009A363E"/>
    <w:rsid w:val="009A3CCE"/>
    <w:rsid w:val="009B1263"/>
    <w:rsid w:val="009B2E23"/>
    <w:rsid w:val="009B49DF"/>
    <w:rsid w:val="009B4CD9"/>
    <w:rsid w:val="009B5276"/>
    <w:rsid w:val="009B560B"/>
    <w:rsid w:val="009B5A8C"/>
    <w:rsid w:val="009B736E"/>
    <w:rsid w:val="009C04C9"/>
    <w:rsid w:val="009C61B9"/>
    <w:rsid w:val="009E3297"/>
    <w:rsid w:val="009F14A5"/>
    <w:rsid w:val="009F222A"/>
    <w:rsid w:val="009F7FF6"/>
    <w:rsid w:val="00A00ABC"/>
    <w:rsid w:val="00A05E4D"/>
    <w:rsid w:val="00A10FC7"/>
    <w:rsid w:val="00A1598B"/>
    <w:rsid w:val="00A200DC"/>
    <w:rsid w:val="00A21D71"/>
    <w:rsid w:val="00A30DF7"/>
    <w:rsid w:val="00A33D66"/>
    <w:rsid w:val="00A35A73"/>
    <w:rsid w:val="00A3669C"/>
    <w:rsid w:val="00A36C65"/>
    <w:rsid w:val="00A45D7D"/>
    <w:rsid w:val="00A47E70"/>
    <w:rsid w:val="00A526CC"/>
    <w:rsid w:val="00A57FCE"/>
    <w:rsid w:val="00A61986"/>
    <w:rsid w:val="00A72326"/>
    <w:rsid w:val="00A823B2"/>
    <w:rsid w:val="00A8322D"/>
    <w:rsid w:val="00A855AD"/>
    <w:rsid w:val="00A85777"/>
    <w:rsid w:val="00A862B9"/>
    <w:rsid w:val="00A91F8C"/>
    <w:rsid w:val="00A9267D"/>
    <w:rsid w:val="00A933B6"/>
    <w:rsid w:val="00AA3344"/>
    <w:rsid w:val="00AA4A41"/>
    <w:rsid w:val="00AA64B4"/>
    <w:rsid w:val="00AA653E"/>
    <w:rsid w:val="00AA73C2"/>
    <w:rsid w:val="00AA76AB"/>
    <w:rsid w:val="00AB0C79"/>
    <w:rsid w:val="00AB28C8"/>
    <w:rsid w:val="00AB6534"/>
    <w:rsid w:val="00AC5824"/>
    <w:rsid w:val="00AC7351"/>
    <w:rsid w:val="00AD2965"/>
    <w:rsid w:val="00AD384E"/>
    <w:rsid w:val="00AD7C25"/>
    <w:rsid w:val="00AE1654"/>
    <w:rsid w:val="00AE6B2F"/>
    <w:rsid w:val="00AF0465"/>
    <w:rsid w:val="00AF79C3"/>
    <w:rsid w:val="00B04030"/>
    <w:rsid w:val="00B050AF"/>
    <w:rsid w:val="00B05B9E"/>
    <w:rsid w:val="00B06020"/>
    <w:rsid w:val="00B137B2"/>
    <w:rsid w:val="00B15EB6"/>
    <w:rsid w:val="00B1777D"/>
    <w:rsid w:val="00B178E3"/>
    <w:rsid w:val="00B22329"/>
    <w:rsid w:val="00B22E1D"/>
    <w:rsid w:val="00B23960"/>
    <w:rsid w:val="00B258BB"/>
    <w:rsid w:val="00B25ECF"/>
    <w:rsid w:val="00B32D30"/>
    <w:rsid w:val="00B33A3B"/>
    <w:rsid w:val="00B35C6C"/>
    <w:rsid w:val="00B42777"/>
    <w:rsid w:val="00B46356"/>
    <w:rsid w:val="00B50E53"/>
    <w:rsid w:val="00B5149F"/>
    <w:rsid w:val="00B634F1"/>
    <w:rsid w:val="00B65E10"/>
    <w:rsid w:val="00B660D7"/>
    <w:rsid w:val="00B66D06"/>
    <w:rsid w:val="00B70081"/>
    <w:rsid w:val="00B72571"/>
    <w:rsid w:val="00B730C4"/>
    <w:rsid w:val="00B74C22"/>
    <w:rsid w:val="00B754CE"/>
    <w:rsid w:val="00B8024E"/>
    <w:rsid w:val="00B84F84"/>
    <w:rsid w:val="00B860EF"/>
    <w:rsid w:val="00B87677"/>
    <w:rsid w:val="00B90609"/>
    <w:rsid w:val="00B90826"/>
    <w:rsid w:val="00B913A6"/>
    <w:rsid w:val="00B95BA0"/>
    <w:rsid w:val="00B95BC8"/>
    <w:rsid w:val="00BA016E"/>
    <w:rsid w:val="00BB17C9"/>
    <w:rsid w:val="00BB5DFC"/>
    <w:rsid w:val="00BC7EB8"/>
    <w:rsid w:val="00BD1210"/>
    <w:rsid w:val="00BD279D"/>
    <w:rsid w:val="00BD47EE"/>
    <w:rsid w:val="00BF0772"/>
    <w:rsid w:val="00BF2278"/>
    <w:rsid w:val="00C07199"/>
    <w:rsid w:val="00C07903"/>
    <w:rsid w:val="00C1041E"/>
    <w:rsid w:val="00C12094"/>
    <w:rsid w:val="00C123D3"/>
    <w:rsid w:val="00C143E3"/>
    <w:rsid w:val="00C1723F"/>
    <w:rsid w:val="00C17264"/>
    <w:rsid w:val="00C217B8"/>
    <w:rsid w:val="00C21836"/>
    <w:rsid w:val="00C277FA"/>
    <w:rsid w:val="00C32E1F"/>
    <w:rsid w:val="00C33A5F"/>
    <w:rsid w:val="00C35B9B"/>
    <w:rsid w:val="00C40878"/>
    <w:rsid w:val="00C47E99"/>
    <w:rsid w:val="00C51F4F"/>
    <w:rsid w:val="00C520F7"/>
    <w:rsid w:val="00C524DD"/>
    <w:rsid w:val="00C54F42"/>
    <w:rsid w:val="00C5653A"/>
    <w:rsid w:val="00C60E77"/>
    <w:rsid w:val="00C62A03"/>
    <w:rsid w:val="00C630B8"/>
    <w:rsid w:val="00C65740"/>
    <w:rsid w:val="00C715F2"/>
    <w:rsid w:val="00C73399"/>
    <w:rsid w:val="00C747F1"/>
    <w:rsid w:val="00C753F6"/>
    <w:rsid w:val="00C75DE9"/>
    <w:rsid w:val="00C77646"/>
    <w:rsid w:val="00C80F00"/>
    <w:rsid w:val="00C8244F"/>
    <w:rsid w:val="00C86BA4"/>
    <w:rsid w:val="00C91E36"/>
    <w:rsid w:val="00C94919"/>
    <w:rsid w:val="00C953E5"/>
    <w:rsid w:val="00C95985"/>
    <w:rsid w:val="00C96EAE"/>
    <w:rsid w:val="00CA36CD"/>
    <w:rsid w:val="00CA3886"/>
    <w:rsid w:val="00CA4650"/>
    <w:rsid w:val="00CB1493"/>
    <w:rsid w:val="00CB204C"/>
    <w:rsid w:val="00CB37FB"/>
    <w:rsid w:val="00CB6607"/>
    <w:rsid w:val="00CB7590"/>
    <w:rsid w:val="00CC22D4"/>
    <w:rsid w:val="00CC5026"/>
    <w:rsid w:val="00CC65BA"/>
    <w:rsid w:val="00CC7620"/>
    <w:rsid w:val="00CC7B0F"/>
    <w:rsid w:val="00CD050F"/>
    <w:rsid w:val="00CD117A"/>
    <w:rsid w:val="00CD1719"/>
    <w:rsid w:val="00CD2478"/>
    <w:rsid w:val="00CD3417"/>
    <w:rsid w:val="00CD5CAC"/>
    <w:rsid w:val="00CE21CA"/>
    <w:rsid w:val="00CE3B96"/>
    <w:rsid w:val="00CE54CC"/>
    <w:rsid w:val="00CF1B5E"/>
    <w:rsid w:val="00CF3C60"/>
    <w:rsid w:val="00CF5879"/>
    <w:rsid w:val="00CF6C6D"/>
    <w:rsid w:val="00CF7112"/>
    <w:rsid w:val="00D00CA3"/>
    <w:rsid w:val="00D02BBF"/>
    <w:rsid w:val="00D0472E"/>
    <w:rsid w:val="00D075A9"/>
    <w:rsid w:val="00D218E3"/>
    <w:rsid w:val="00D21DAB"/>
    <w:rsid w:val="00D2328E"/>
    <w:rsid w:val="00D23A71"/>
    <w:rsid w:val="00D352A3"/>
    <w:rsid w:val="00D35805"/>
    <w:rsid w:val="00D3674C"/>
    <w:rsid w:val="00D407B1"/>
    <w:rsid w:val="00D54E8C"/>
    <w:rsid w:val="00D65026"/>
    <w:rsid w:val="00D658A3"/>
    <w:rsid w:val="00D66635"/>
    <w:rsid w:val="00D66B1F"/>
    <w:rsid w:val="00D67438"/>
    <w:rsid w:val="00D70D86"/>
    <w:rsid w:val="00D72569"/>
    <w:rsid w:val="00D7265B"/>
    <w:rsid w:val="00D83BF8"/>
    <w:rsid w:val="00D85889"/>
    <w:rsid w:val="00D90628"/>
    <w:rsid w:val="00D94545"/>
    <w:rsid w:val="00D96427"/>
    <w:rsid w:val="00D97BDA"/>
    <w:rsid w:val="00DA4A78"/>
    <w:rsid w:val="00DA6558"/>
    <w:rsid w:val="00DA75EC"/>
    <w:rsid w:val="00DB0481"/>
    <w:rsid w:val="00DB19E0"/>
    <w:rsid w:val="00DB4501"/>
    <w:rsid w:val="00DC2644"/>
    <w:rsid w:val="00DC2964"/>
    <w:rsid w:val="00DC492A"/>
    <w:rsid w:val="00DD30F3"/>
    <w:rsid w:val="00DD6956"/>
    <w:rsid w:val="00DD6DC4"/>
    <w:rsid w:val="00DE2168"/>
    <w:rsid w:val="00DE263B"/>
    <w:rsid w:val="00DE5C74"/>
    <w:rsid w:val="00DE6410"/>
    <w:rsid w:val="00DF249E"/>
    <w:rsid w:val="00DF5410"/>
    <w:rsid w:val="00E00442"/>
    <w:rsid w:val="00E05663"/>
    <w:rsid w:val="00E05B98"/>
    <w:rsid w:val="00E1040E"/>
    <w:rsid w:val="00E1098F"/>
    <w:rsid w:val="00E1161B"/>
    <w:rsid w:val="00E15AC3"/>
    <w:rsid w:val="00E15FE2"/>
    <w:rsid w:val="00E20CD5"/>
    <w:rsid w:val="00E22736"/>
    <w:rsid w:val="00E252C6"/>
    <w:rsid w:val="00E26EE6"/>
    <w:rsid w:val="00E27116"/>
    <w:rsid w:val="00E2764E"/>
    <w:rsid w:val="00E32FD7"/>
    <w:rsid w:val="00E348FE"/>
    <w:rsid w:val="00E35224"/>
    <w:rsid w:val="00E363D4"/>
    <w:rsid w:val="00E40122"/>
    <w:rsid w:val="00E412FD"/>
    <w:rsid w:val="00E41DD9"/>
    <w:rsid w:val="00E42821"/>
    <w:rsid w:val="00E42944"/>
    <w:rsid w:val="00E42C12"/>
    <w:rsid w:val="00E43851"/>
    <w:rsid w:val="00E4561C"/>
    <w:rsid w:val="00E5064A"/>
    <w:rsid w:val="00E50C3F"/>
    <w:rsid w:val="00E511D6"/>
    <w:rsid w:val="00E5646D"/>
    <w:rsid w:val="00E61EC2"/>
    <w:rsid w:val="00E6343C"/>
    <w:rsid w:val="00E71595"/>
    <w:rsid w:val="00E74E32"/>
    <w:rsid w:val="00E777AC"/>
    <w:rsid w:val="00E77B85"/>
    <w:rsid w:val="00E8048D"/>
    <w:rsid w:val="00E81BF9"/>
    <w:rsid w:val="00E84466"/>
    <w:rsid w:val="00E855CA"/>
    <w:rsid w:val="00E91CEA"/>
    <w:rsid w:val="00E93116"/>
    <w:rsid w:val="00E94BC0"/>
    <w:rsid w:val="00EA7F29"/>
    <w:rsid w:val="00EA7FFC"/>
    <w:rsid w:val="00EB4FA3"/>
    <w:rsid w:val="00EB637E"/>
    <w:rsid w:val="00EB6494"/>
    <w:rsid w:val="00EB77F5"/>
    <w:rsid w:val="00EC521D"/>
    <w:rsid w:val="00ED4616"/>
    <w:rsid w:val="00ED5B7D"/>
    <w:rsid w:val="00EE02F1"/>
    <w:rsid w:val="00EE1A0C"/>
    <w:rsid w:val="00EE7D7C"/>
    <w:rsid w:val="00EF2689"/>
    <w:rsid w:val="00EF2CB8"/>
    <w:rsid w:val="00EF366B"/>
    <w:rsid w:val="00EF3DAC"/>
    <w:rsid w:val="00F0520C"/>
    <w:rsid w:val="00F06166"/>
    <w:rsid w:val="00F10DFC"/>
    <w:rsid w:val="00F11A47"/>
    <w:rsid w:val="00F12DB9"/>
    <w:rsid w:val="00F171D1"/>
    <w:rsid w:val="00F20362"/>
    <w:rsid w:val="00F25D98"/>
    <w:rsid w:val="00F27894"/>
    <w:rsid w:val="00F27C5B"/>
    <w:rsid w:val="00F300FB"/>
    <w:rsid w:val="00F3200D"/>
    <w:rsid w:val="00F369D8"/>
    <w:rsid w:val="00F41665"/>
    <w:rsid w:val="00F42582"/>
    <w:rsid w:val="00F43139"/>
    <w:rsid w:val="00F45FE4"/>
    <w:rsid w:val="00F47F22"/>
    <w:rsid w:val="00F5389E"/>
    <w:rsid w:val="00F53C7D"/>
    <w:rsid w:val="00F545AC"/>
    <w:rsid w:val="00F56BA7"/>
    <w:rsid w:val="00F610C3"/>
    <w:rsid w:val="00F645D1"/>
    <w:rsid w:val="00F65CCD"/>
    <w:rsid w:val="00F66359"/>
    <w:rsid w:val="00F70555"/>
    <w:rsid w:val="00F70CA1"/>
    <w:rsid w:val="00F80AAE"/>
    <w:rsid w:val="00F81736"/>
    <w:rsid w:val="00F81AE7"/>
    <w:rsid w:val="00F81C65"/>
    <w:rsid w:val="00F85457"/>
    <w:rsid w:val="00F8706C"/>
    <w:rsid w:val="00F874BC"/>
    <w:rsid w:val="00F9205A"/>
    <w:rsid w:val="00F92762"/>
    <w:rsid w:val="00F946A3"/>
    <w:rsid w:val="00F95B00"/>
    <w:rsid w:val="00F95E21"/>
    <w:rsid w:val="00F96221"/>
    <w:rsid w:val="00F96720"/>
    <w:rsid w:val="00FA0FE1"/>
    <w:rsid w:val="00FA1D02"/>
    <w:rsid w:val="00FA2889"/>
    <w:rsid w:val="00FA2EF2"/>
    <w:rsid w:val="00FA4AE7"/>
    <w:rsid w:val="00FB16A1"/>
    <w:rsid w:val="00FB380E"/>
    <w:rsid w:val="00FB6386"/>
    <w:rsid w:val="00FC77DE"/>
    <w:rsid w:val="00FD7A59"/>
    <w:rsid w:val="00FE0706"/>
    <w:rsid w:val="00FE3460"/>
    <w:rsid w:val="00FE4987"/>
    <w:rsid w:val="00FF2DAB"/>
    <w:rsid w:val="00FF4672"/>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202E1943-9203-496F-89FC-31C61195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2210C6"/>
    <w:rPr>
      <w:rFonts w:ascii="Arial" w:hAnsi="Arial"/>
      <w:sz w:val="32"/>
      <w:lang w:eastAsia="en-US"/>
    </w:rPr>
  </w:style>
  <w:style w:type="character" w:customStyle="1" w:styleId="Heading3Char">
    <w:name w:val="Heading 3 Char"/>
    <w:link w:val="Heading3"/>
    <w:rsid w:val="002210C6"/>
    <w:rPr>
      <w:rFonts w:ascii="Arial" w:hAnsi="Arial"/>
      <w:sz w:val="28"/>
      <w:lang w:eastAsia="en-US"/>
    </w:rPr>
  </w:style>
  <w:style w:type="character" w:customStyle="1" w:styleId="Heading4Char">
    <w:name w:val="Heading 4 Char"/>
    <w:link w:val="Heading4"/>
    <w:rsid w:val="002210C6"/>
    <w:rPr>
      <w:rFonts w:ascii="Arial" w:hAnsi="Arial"/>
      <w:sz w:val="24"/>
      <w:lang w:eastAsia="en-US"/>
    </w:rPr>
  </w:style>
  <w:style w:type="character" w:customStyle="1" w:styleId="Heading5Char">
    <w:name w:val="Heading 5 Char"/>
    <w:link w:val="Heading5"/>
    <w:rsid w:val="002210C6"/>
    <w:rPr>
      <w:rFonts w:ascii="Arial" w:hAnsi="Arial"/>
      <w:sz w:val="22"/>
      <w:lang w:eastAsia="en-US"/>
    </w:rPr>
  </w:style>
  <w:style w:type="paragraph" w:styleId="ListParagraph">
    <w:name w:val="List Paragraph"/>
    <w:basedOn w:val="Normal"/>
    <w:uiPriority w:val="34"/>
    <w:qFormat/>
    <w:rsid w:val="002210C6"/>
    <w:pPr>
      <w:ind w:left="720"/>
      <w:contextualSpacing/>
    </w:pPr>
  </w:style>
  <w:style w:type="character" w:customStyle="1" w:styleId="NOChar">
    <w:name w:val="NO Char"/>
    <w:link w:val="NO"/>
    <w:qFormat/>
    <w:locked/>
    <w:rsid w:val="002210C6"/>
    <w:rPr>
      <w:rFonts w:ascii="Times New Roman" w:hAnsi="Times New Roman"/>
      <w:lang w:eastAsia="en-US"/>
    </w:rPr>
  </w:style>
  <w:style w:type="character" w:customStyle="1" w:styleId="TALChar">
    <w:name w:val="TAL Char"/>
    <w:link w:val="TAL"/>
    <w:qFormat/>
    <w:locked/>
    <w:rsid w:val="002210C6"/>
    <w:rPr>
      <w:rFonts w:ascii="Arial" w:hAnsi="Arial"/>
      <w:sz w:val="18"/>
      <w:lang w:eastAsia="en-US"/>
    </w:rPr>
  </w:style>
  <w:style w:type="character" w:customStyle="1" w:styleId="TACChar">
    <w:name w:val="TAC Char"/>
    <w:link w:val="TAC"/>
    <w:qFormat/>
    <w:locked/>
    <w:rsid w:val="002210C6"/>
    <w:rPr>
      <w:rFonts w:ascii="Arial" w:hAnsi="Arial"/>
      <w:sz w:val="18"/>
      <w:lang w:eastAsia="en-US"/>
    </w:rPr>
  </w:style>
  <w:style w:type="character" w:customStyle="1" w:styleId="EditorsNoteChar">
    <w:name w:val="Editor's Note Char"/>
    <w:aliases w:val="EN Char,Editor's Note Char1"/>
    <w:link w:val="EditorsNote"/>
    <w:qFormat/>
    <w:locked/>
    <w:rsid w:val="002210C6"/>
    <w:rPr>
      <w:rFonts w:ascii="Times New Roman" w:hAnsi="Times New Roman"/>
      <w:color w:val="FF0000"/>
      <w:lang w:eastAsia="en-US"/>
    </w:rPr>
  </w:style>
  <w:style w:type="character" w:customStyle="1" w:styleId="THChar">
    <w:name w:val="TH Char"/>
    <w:link w:val="TH"/>
    <w:qFormat/>
    <w:locked/>
    <w:rsid w:val="002210C6"/>
    <w:rPr>
      <w:rFonts w:ascii="Arial" w:hAnsi="Arial"/>
      <w:b/>
      <w:lang w:eastAsia="en-US"/>
    </w:rPr>
  </w:style>
  <w:style w:type="character" w:customStyle="1" w:styleId="TFChar">
    <w:name w:val="TF Char"/>
    <w:link w:val="TF"/>
    <w:qFormat/>
    <w:locked/>
    <w:rsid w:val="002210C6"/>
    <w:rPr>
      <w:rFonts w:ascii="Arial" w:hAnsi="Arial"/>
      <w:b/>
      <w:lang w:eastAsia="en-US"/>
    </w:rPr>
  </w:style>
  <w:style w:type="character" w:customStyle="1" w:styleId="TAHCar">
    <w:name w:val="TAH Car"/>
    <w:link w:val="TAH"/>
    <w:qFormat/>
    <w:locked/>
    <w:rsid w:val="002210C6"/>
    <w:rPr>
      <w:rFonts w:ascii="Arial" w:hAnsi="Arial"/>
      <w:b/>
      <w:sz w:val="18"/>
      <w:lang w:eastAsia="en-US"/>
    </w:rPr>
  </w:style>
  <w:style w:type="paragraph" w:styleId="Revision">
    <w:name w:val="Revision"/>
    <w:hidden/>
    <w:uiPriority w:val="99"/>
    <w:semiHidden/>
    <w:rsid w:val="007630CB"/>
    <w:rPr>
      <w:rFonts w:ascii="Times New Roman" w:hAnsi="Times New Roman"/>
    </w:rPr>
  </w:style>
  <w:style w:type="character" w:styleId="UnresolvedMention">
    <w:name w:val="Unresolved Mention"/>
    <w:basedOn w:val="DefaultParagraphFont"/>
    <w:uiPriority w:val="99"/>
    <w:semiHidden/>
    <w:unhideWhenUsed/>
    <w:rsid w:val="009A1465"/>
    <w:rPr>
      <w:color w:val="605E5C"/>
      <w:shd w:val="clear" w:color="auto" w:fill="E1DFDD"/>
    </w:rPr>
  </w:style>
  <w:style w:type="character" w:customStyle="1" w:styleId="normaltextrun">
    <w:name w:val="normaltextrun"/>
    <w:basedOn w:val="DefaultParagraphFont"/>
    <w:rsid w:val="007B5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6214575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774961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027461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thony.pages@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7285FD-E25C-494E-8460-9A9F29F9B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FC1D97-6B08-4B90-AE1F-1C2CA9A39FF3}">
  <ds:schemaRefs>
    <ds:schemaRef ds:uri="http://schemas.microsoft.com/sharepoint/events"/>
  </ds:schemaRefs>
</ds:datastoreItem>
</file>

<file path=customXml/itemProps3.xml><?xml version="1.0" encoding="utf-8"?>
<ds:datastoreItem xmlns:ds="http://schemas.openxmlformats.org/officeDocument/2006/customXml" ds:itemID="{1B01151D-B403-43DE-BB90-8C0E25C79180}">
  <ds:schemaRefs>
    <ds:schemaRef ds:uri="http://schemas.openxmlformats.org/officeDocument/2006/bibliography"/>
  </ds:schemaRefs>
</ds:datastoreItem>
</file>

<file path=customXml/itemProps4.xml><?xml version="1.0" encoding="utf-8"?>
<ds:datastoreItem xmlns:ds="http://schemas.openxmlformats.org/officeDocument/2006/customXml" ds:itemID="{F751B81B-F10C-4CE3-9329-88719BDEC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2233</Words>
  <Characters>11397</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cp:lastModifiedBy>
  <cp:revision>91</cp:revision>
  <cp:lastPrinted>1900-01-01T08:00:00Z</cp:lastPrinted>
  <dcterms:created xsi:type="dcterms:W3CDTF">2024-05-07T14:37:00Z</dcterms:created>
  <dcterms:modified xsi:type="dcterms:W3CDTF">2024-05-13T16:12:00Z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